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ציפי כהן אביטן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424D04" w:rsidRDefault="00EA3D9B">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E05E83" w:rsidP="00EA3D9B">
            <w:pPr>
              <w:rPr>
                <w:b/>
                <w:bCs/>
                <w:noProof w:val="0"/>
                <w:sz w:val="26"/>
                <w:szCs w:val="26"/>
              </w:rPr>
            </w:pPr>
            <w:r>
              <w:rPr>
                <w:rFonts w:ascii="Arial" w:hAnsi="Arial" w:hint="cs"/>
                <w:b/>
                <w:bCs/>
                <w:noProof w:val="0"/>
                <w:sz w:val="26"/>
                <w:szCs w:val="26"/>
                <w:rtl/>
              </w:rPr>
              <w:t>פלוני</w:t>
            </w:r>
            <w:r>
              <w:rPr>
                <w:rFonts w:hint="cs"/>
                <w:b/>
                <w:bCs/>
                <w:noProof w:val="0"/>
                <w:sz w:val="26"/>
                <w:szCs w:val="26"/>
                <w:rtl/>
              </w:rPr>
              <w:t>ת</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C81EFB">
            <w:pPr>
              <w:rPr>
                <w:rFonts w:ascii="Arial" w:hAnsi="Arial"/>
                <w:b/>
                <w:bCs/>
                <w:noProof w:val="0"/>
                <w:sz w:val="26"/>
                <w:szCs w:val="26"/>
              </w:rPr>
            </w:pPr>
            <w:sdt>
              <w:sdtPr>
                <w:rPr>
                  <w:rtl/>
                </w:rPr>
                <w:alias w:val="1184"/>
                <w:tag w:val="1184"/>
                <w:id w:val="386307046"/>
                <w:text w:multiLine="1"/>
              </w:sdtPr>
              <w:sdtEndPr/>
              <w:sdtContent>
                <w:r w:rsidR="00EA3D9B">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E05E83" w:rsidP="00EA3D9B">
            <w:pPr>
              <w:rPr>
                <w:b/>
                <w:bCs/>
                <w:noProof w:val="0"/>
                <w:sz w:val="26"/>
                <w:szCs w:val="26"/>
                <w:rtl/>
              </w:rPr>
            </w:pPr>
            <w:r>
              <w:rPr>
                <w:rFonts w:ascii="Arial" w:hAnsi="Arial" w:hint="cs"/>
                <w:b/>
                <w:bCs/>
                <w:noProof w:val="0"/>
                <w:sz w:val="26"/>
                <w:szCs w:val="26"/>
                <w:rtl/>
              </w:rPr>
              <w:t>פלוני</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20595" w:rsidRDefault="00220595">
      <w:pPr>
        <w:spacing w:line="360" w:lineRule="auto"/>
        <w:jc w:val="both"/>
        <w:rPr>
          <w:rFonts w:ascii="Arial" w:hAnsi="Arial"/>
          <w:noProof w:val="0"/>
          <w:rtl/>
        </w:rPr>
      </w:pPr>
    </w:p>
    <w:p w:rsidR="002914D6" w:rsidRDefault="00220595">
      <w:pPr>
        <w:spacing w:line="360" w:lineRule="auto"/>
        <w:jc w:val="both"/>
        <w:rPr>
          <w:rFonts w:ascii="Arial" w:hAnsi="Arial"/>
          <w:noProof w:val="0"/>
          <w:rtl/>
        </w:rPr>
      </w:pPr>
      <w:r>
        <w:rPr>
          <w:rFonts w:ascii="Arial" w:hAnsi="Arial" w:hint="cs"/>
          <w:noProof w:val="0"/>
          <w:rtl/>
        </w:rPr>
        <w:t xml:space="preserve">הצדדים הינם בני זוג </w:t>
      </w:r>
      <w:r w:rsidR="0087621C">
        <w:rPr>
          <w:rFonts w:ascii="Arial" w:hAnsi="Arial" w:hint="cs"/>
          <w:noProof w:val="0"/>
          <w:rtl/>
        </w:rPr>
        <w:t>שיחסיהם</w:t>
      </w:r>
      <w:r>
        <w:rPr>
          <w:rFonts w:ascii="Arial" w:hAnsi="Arial" w:hint="cs"/>
          <w:noProof w:val="0"/>
          <w:rtl/>
        </w:rPr>
        <w:t xml:space="preserve"> עלו על שרטון ודרכיהם נפרדו.</w:t>
      </w:r>
    </w:p>
    <w:p w:rsidR="0087621C" w:rsidRDefault="0087621C">
      <w:pPr>
        <w:spacing w:line="360" w:lineRule="auto"/>
        <w:jc w:val="both"/>
        <w:rPr>
          <w:rFonts w:ascii="Arial" w:hAnsi="Arial"/>
          <w:noProof w:val="0"/>
          <w:rtl/>
        </w:rPr>
      </w:pPr>
    </w:p>
    <w:p w:rsidR="00220595" w:rsidRDefault="00220595">
      <w:pPr>
        <w:spacing w:line="360" w:lineRule="auto"/>
        <w:jc w:val="both"/>
        <w:rPr>
          <w:rFonts w:ascii="Arial" w:hAnsi="Arial"/>
          <w:noProof w:val="0"/>
          <w:rtl/>
        </w:rPr>
      </w:pPr>
      <w:r>
        <w:rPr>
          <w:rFonts w:ascii="Arial" w:hAnsi="Arial" w:hint="cs"/>
          <w:noProof w:val="0"/>
          <w:rtl/>
        </w:rPr>
        <w:t>ביום 17.7.2023 הגישה התובעת בקשה ליישוב סכסוך ופגישת המהו</w:t>
      </w:r>
      <w:r w:rsidR="00F15E13">
        <w:rPr>
          <w:rFonts w:ascii="Arial" w:hAnsi="Arial" w:hint="cs"/>
          <w:noProof w:val="0"/>
          <w:rtl/>
        </w:rPr>
        <w:t>"</w:t>
      </w:r>
      <w:r>
        <w:rPr>
          <w:rFonts w:ascii="Arial" w:hAnsi="Arial" w:hint="cs"/>
          <w:noProof w:val="0"/>
          <w:rtl/>
        </w:rPr>
        <w:t>ת נקבעה ליום 31.7.2023.</w:t>
      </w:r>
    </w:p>
    <w:p w:rsidR="00220595" w:rsidRDefault="00220595">
      <w:pPr>
        <w:spacing w:line="360" w:lineRule="auto"/>
        <w:jc w:val="both"/>
        <w:rPr>
          <w:rFonts w:ascii="Arial" w:hAnsi="Arial"/>
          <w:noProof w:val="0"/>
          <w:rtl/>
        </w:rPr>
      </w:pPr>
      <w:r>
        <w:rPr>
          <w:rFonts w:ascii="Arial" w:hAnsi="Arial" w:hint="cs"/>
          <w:noProof w:val="0"/>
          <w:rtl/>
        </w:rPr>
        <w:t>ביום 30.7.2023 הגישו הצדדים בקשה מוסכמת לדחיית פגישת המהו</w:t>
      </w:r>
      <w:r w:rsidR="00F15E13">
        <w:rPr>
          <w:rFonts w:ascii="Arial" w:hAnsi="Arial" w:hint="cs"/>
          <w:noProof w:val="0"/>
          <w:rtl/>
        </w:rPr>
        <w:t>"</w:t>
      </w:r>
      <w:r>
        <w:rPr>
          <w:rFonts w:ascii="Arial" w:hAnsi="Arial" w:hint="cs"/>
          <w:noProof w:val="0"/>
          <w:rtl/>
        </w:rPr>
        <w:t xml:space="preserve">ת ב </w:t>
      </w:r>
      <w:r>
        <w:rPr>
          <w:rFonts w:ascii="Arial" w:hAnsi="Arial"/>
          <w:noProof w:val="0"/>
          <w:rtl/>
        </w:rPr>
        <w:t>–</w:t>
      </w:r>
      <w:r>
        <w:rPr>
          <w:rFonts w:ascii="Arial" w:hAnsi="Arial" w:hint="cs"/>
          <w:noProof w:val="0"/>
          <w:rtl/>
        </w:rPr>
        <w:t xml:space="preserve"> 30 ימים משהצדדים מצויים בהליך גישור.</w:t>
      </w:r>
    </w:p>
    <w:p w:rsidR="00220595" w:rsidRDefault="00220595" w:rsidP="00220595">
      <w:pPr>
        <w:spacing w:line="360" w:lineRule="auto"/>
        <w:jc w:val="both"/>
        <w:rPr>
          <w:rFonts w:ascii="Arial" w:hAnsi="Arial"/>
          <w:noProof w:val="0"/>
          <w:rtl/>
        </w:rPr>
      </w:pPr>
      <w:r>
        <w:rPr>
          <w:rFonts w:ascii="Arial" w:hAnsi="Arial" w:hint="cs"/>
          <w:noProof w:val="0"/>
          <w:rtl/>
        </w:rPr>
        <w:t>בהתאם נדחתה פגישת המהו</w:t>
      </w:r>
      <w:r w:rsidR="00F15E13">
        <w:rPr>
          <w:rFonts w:ascii="Arial" w:hAnsi="Arial" w:hint="cs"/>
          <w:noProof w:val="0"/>
          <w:rtl/>
        </w:rPr>
        <w:t>"</w:t>
      </w:r>
      <w:r>
        <w:rPr>
          <w:rFonts w:ascii="Arial" w:hAnsi="Arial" w:hint="cs"/>
          <w:noProof w:val="0"/>
          <w:rtl/>
        </w:rPr>
        <w:t>ת ליום 10.10.2023.</w:t>
      </w:r>
    </w:p>
    <w:p w:rsidR="00EA3D9B" w:rsidRDefault="00EA3D9B" w:rsidP="00220595">
      <w:pPr>
        <w:spacing w:line="360" w:lineRule="auto"/>
        <w:jc w:val="both"/>
        <w:rPr>
          <w:rFonts w:ascii="Arial" w:hAnsi="Arial"/>
          <w:noProof w:val="0"/>
          <w:rtl/>
        </w:rPr>
      </w:pPr>
    </w:p>
    <w:p w:rsidR="00F30B52" w:rsidRDefault="00F30B52" w:rsidP="00220595">
      <w:pPr>
        <w:spacing w:line="360" w:lineRule="auto"/>
        <w:jc w:val="both"/>
        <w:rPr>
          <w:rFonts w:ascii="Arial" w:hAnsi="Arial"/>
          <w:noProof w:val="0"/>
          <w:rtl/>
        </w:rPr>
      </w:pPr>
      <w:r>
        <w:rPr>
          <w:rFonts w:ascii="Arial" w:hAnsi="Arial" w:hint="cs"/>
          <w:noProof w:val="0"/>
          <w:rtl/>
        </w:rPr>
        <w:t>ביום 8.10.2023 הגישה התובעת תובענה זו לאיזון משאבים ופירוק שיתוף וכן תובענה למזונות אישה וקטין</w:t>
      </w:r>
      <w:r w:rsidR="00F15E13">
        <w:rPr>
          <w:rFonts w:ascii="Arial" w:hAnsi="Arial" w:hint="cs"/>
          <w:noProof w:val="0"/>
          <w:rtl/>
        </w:rPr>
        <w:t xml:space="preserve"> (תלה"מ 10942-10-23)</w:t>
      </w:r>
      <w:r>
        <w:rPr>
          <w:rFonts w:ascii="Arial" w:hAnsi="Arial" w:hint="cs"/>
          <w:noProof w:val="0"/>
          <w:rtl/>
        </w:rPr>
        <w:t>.</w:t>
      </w:r>
    </w:p>
    <w:p w:rsidR="00F30B52" w:rsidRDefault="00F30B52" w:rsidP="00220595">
      <w:pPr>
        <w:spacing w:line="360" w:lineRule="auto"/>
        <w:jc w:val="both"/>
        <w:rPr>
          <w:rFonts w:ascii="Arial" w:hAnsi="Arial"/>
          <w:noProof w:val="0"/>
          <w:rtl/>
        </w:rPr>
      </w:pPr>
      <w:r>
        <w:rPr>
          <w:rFonts w:ascii="Arial" w:hAnsi="Arial" w:hint="cs"/>
          <w:noProof w:val="0"/>
          <w:rtl/>
        </w:rPr>
        <w:t>ביום 10.10.2023 ניתנה החלטתי לפיה על התובעת להבהיר פשר הגשת התביעות</w:t>
      </w:r>
      <w:r w:rsidR="00F15E13">
        <w:rPr>
          <w:rFonts w:ascii="Arial" w:hAnsi="Arial" w:hint="cs"/>
          <w:noProof w:val="0"/>
          <w:rtl/>
        </w:rPr>
        <w:t>,</w:t>
      </w:r>
      <w:r>
        <w:rPr>
          <w:rFonts w:ascii="Arial" w:hAnsi="Arial" w:hint="cs"/>
          <w:noProof w:val="0"/>
          <w:rtl/>
        </w:rPr>
        <w:t xml:space="preserve"> שעה שהליך יישוב הסכסוך עדיין פתוח וטרם נתקיימה פגישת המהו</w:t>
      </w:r>
      <w:r w:rsidR="00F15E13">
        <w:rPr>
          <w:rFonts w:ascii="Arial" w:hAnsi="Arial" w:hint="cs"/>
          <w:noProof w:val="0"/>
          <w:rtl/>
        </w:rPr>
        <w:t>"</w:t>
      </w:r>
      <w:r>
        <w:rPr>
          <w:rFonts w:ascii="Arial" w:hAnsi="Arial" w:hint="cs"/>
          <w:noProof w:val="0"/>
          <w:rtl/>
        </w:rPr>
        <w:t>ת.</w:t>
      </w:r>
    </w:p>
    <w:p w:rsidR="00EA3D9B" w:rsidRDefault="00EA3D9B" w:rsidP="00220595">
      <w:pPr>
        <w:spacing w:line="360" w:lineRule="auto"/>
        <w:jc w:val="both"/>
        <w:rPr>
          <w:rFonts w:ascii="Arial" w:hAnsi="Arial"/>
          <w:noProof w:val="0"/>
          <w:rtl/>
        </w:rPr>
      </w:pPr>
    </w:p>
    <w:p w:rsidR="00F30B52" w:rsidRDefault="00F30B52" w:rsidP="00220595">
      <w:pPr>
        <w:spacing w:line="360" w:lineRule="auto"/>
        <w:jc w:val="both"/>
        <w:rPr>
          <w:rFonts w:ascii="Arial" w:hAnsi="Arial"/>
          <w:noProof w:val="0"/>
          <w:rtl/>
        </w:rPr>
      </w:pPr>
      <w:r>
        <w:rPr>
          <w:rFonts w:ascii="Arial" w:hAnsi="Arial" w:hint="cs"/>
          <w:noProof w:val="0"/>
          <w:rtl/>
        </w:rPr>
        <w:t xml:space="preserve">בתגובה </w:t>
      </w:r>
      <w:r w:rsidR="00F15E13">
        <w:rPr>
          <w:rFonts w:ascii="Arial" w:hAnsi="Arial" w:hint="cs"/>
          <w:noProof w:val="0"/>
          <w:rtl/>
        </w:rPr>
        <w:t xml:space="preserve">להחלטת בית המשפט </w:t>
      </w:r>
      <w:r>
        <w:rPr>
          <w:rFonts w:ascii="Arial" w:hAnsi="Arial" w:hint="cs"/>
          <w:noProof w:val="0"/>
          <w:rtl/>
        </w:rPr>
        <w:t>טענה התובעת כי הליך יישוב הסכסוך נפתח ביום 17.7.2023 ואילו פגישת המהו</w:t>
      </w:r>
      <w:r w:rsidR="00F15E13">
        <w:rPr>
          <w:rFonts w:ascii="Arial" w:hAnsi="Arial" w:hint="cs"/>
          <w:noProof w:val="0"/>
          <w:rtl/>
        </w:rPr>
        <w:t>"</w:t>
      </w:r>
      <w:r>
        <w:rPr>
          <w:rFonts w:ascii="Arial" w:hAnsi="Arial" w:hint="cs"/>
          <w:noProof w:val="0"/>
          <w:rtl/>
        </w:rPr>
        <w:t>ת נקבעה ליום 10.10.2023,</w:t>
      </w:r>
      <w:r w:rsidR="00F15E13">
        <w:rPr>
          <w:rFonts w:ascii="Arial" w:hAnsi="Arial" w:hint="cs"/>
          <w:noProof w:val="0"/>
          <w:rtl/>
        </w:rPr>
        <w:t xml:space="preserve"> דהיינו, </w:t>
      </w:r>
      <w:r>
        <w:rPr>
          <w:rFonts w:ascii="Arial" w:hAnsi="Arial" w:hint="cs"/>
          <w:noProof w:val="0"/>
          <w:rtl/>
        </w:rPr>
        <w:t xml:space="preserve"> 85 ימים לאחר פתיחת ה</w:t>
      </w:r>
      <w:r w:rsidR="00E420C0">
        <w:rPr>
          <w:rFonts w:ascii="Arial" w:hAnsi="Arial" w:hint="cs"/>
          <w:noProof w:val="0"/>
          <w:rtl/>
        </w:rPr>
        <w:t>הליך</w:t>
      </w:r>
      <w:r w:rsidR="00F15E13">
        <w:rPr>
          <w:rFonts w:ascii="Arial" w:hAnsi="Arial" w:hint="cs"/>
          <w:noProof w:val="0"/>
          <w:rtl/>
        </w:rPr>
        <w:t>.</w:t>
      </w:r>
      <w:r w:rsidR="00E420C0">
        <w:rPr>
          <w:rFonts w:ascii="Arial" w:hAnsi="Arial" w:hint="cs"/>
          <w:noProof w:val="0"/>
          <w:rtl/>
        </w:rPr>
        <w:t xml:space="preserve"> כאשר על פי </w:t>
      </w:r>
      <w:r w:rsidR="00E420C0" w:rsidRPr="00F15E13">
        <w:rPr>
          <w:rFonts w:ascii="Arial" w:hAnsi="Arial" w:hint="cs"/>
          <w:b/>
          <w:bCs/>
          <w:noProof w:val="0"/>
          <w:rtl/>
        </w:rPr>
        <w:t xml:space="preserve">החוק </w:t>
      </w:r>
      <w:r w:rsidR="00F15E13" w:rsidRPr="00F15E13">
        <w:rPr>
          <w:rFonts w:ascii="Arial" w:hAnsi="Arial" w:hint="cs"/>
          <w:b/>
          <w:bCs/>
          <w:noProof w:val="0"/>
          <w:rtl/>
        </w:rPr>
        <w:t>להסדר התדיינויות בסכסוכי משפחה, תשע"ה-2014</w:t>
      </w:r>
      <w:r w:rsidR="00F15E13">
        <w:rPr>
          <w:rFonts w:ascii="Arial" w:hAnsi="Arial" w:hint="cs"/>
          <w:noProof w:val="0"/>
          <w:rtl/>
        </w:rPr>
        <w:t xml:space="preserve"> (להלן: </w:t>
      </w:r>
      <w:r w:rsidR="00F15E13" w:rsidRPr="00F15E13">
        <w:rPr>
          <w:rFonts w:ascii="Arial" w:hAnsi="Arial" w:hint="cs"/>
          <w:b/>
          <w:bCs/>
          <w:noProof w:val="0"/>
          <w:rtl/>
        </w:rPr>
        <w:t>"החוק</w:t>
      </w:r>
      <w:r w:rsidR="00F15E13">
        <w:rPr>
          <w:rFonts w:ascii="Arial" w:hAnsi="Arial" w:hint="cs"/>
          <w:noProof w:val="0"/>
          <w:rtl/>
        </w:rPr>
        <w:t xml:space="preserve">"), </w:t>
      </w:r>
      <w:r w:rsidR="00E420C0">
        <w:rPr>
          <w:rFonts w:ascii="Arial" w:hAnsi="Arial" w:hint="cs"/>
          <w:noProof w:val="0"/>
          <w:rtl/>
        </w:rPr>
        <w:t>על פגישת המהו</w:t>
      </w:r>
      <w:r w:rsidR="00F15E13">
        <w:rPr>
          <w:rFonts w:ascii="Arial" w:hAnsi="Arial" w:hint="cs"/>
          <w:noProof w:val="0"/>
          <w:rtl/>
        </w:rPr>
        <w:t>"</w:t>
      </w:r>
      <w:r w:rsidR="00E420C0">
        <w:rPr>
          <w:rFonts w:ascii="Arial" w:hAnsi="Arial" w:hint="cs"/>
          <w:noProof w:val="0"/>
          <w:rtl/>
        </w:rPr>
        <w:t>ת להתקיים בתוך 60 ימים לכל היותר ממועד פתיחת הליך יישוב הסכסוך. משכך</w:t>
      </w:r>
      <w:r w:rsidR="00F15E13">
        <w:rPr>
          <w:rFonts w:ascii="Arial" w:hAnsi="Arial" w:hint="cs"/>
          <w:noProof w:val="0"/>
          <w:rtl/>
        </w:rPr>
        <w:t>,</w:t>
      </w:r>
      <w:r w:rsidR="00E420C0">
        <w:rPr>
          <w:rFonts w:ascii="Arial" w:hAnsi="Arial" w:hint="cs"/>
          <w:noProof w:val="0"/>
          <w:rtl/>
        </w:rPr>
        <w:t xml:space="preserve"> רשאית התובעת להגיש תביעותיה.</w:t>
      </w:r>
    </w:p>
    <w:p w:rsidR="00E420C0" w:rsidRDefault="00E420C0" w:rsidP="00220595">
      <w:pPr>
        <w:spacing w:line="360" w:lineRule="auto"/>
        <w:jc w:val="both"/>
        <w:rPr>
          <w:rFonts w:ascii="Arial" w:hAnsi="Arial"/>
          <w:noProof w:val="0"/>
          <w:rtl/>
        </w:rPr>
      </w:pPr>
      <w:r>
        <w:rPr>
          <w:rFonts w:ascii="Arial" w:hAnsi="Arial" w:hint="cs"/>
          <w:noProof w:val="0"/>
          <w:rtl/>
        </w:rPr>
        <w:t xml:space="preserve">כך, </w:t>
      </w:r>
      <w:r w:rsidR="00F15E13">
        <w:rPr>
          <w:rFonts w:ascii="Arial" w:hAnsi="Arial" w:hint="cs"/>
          <w:noProof w:val="0"/>
          <w:rtl/>
        </w:rPr>
        <w:t xml:space="preserve">לטענתה, </w:t>
      </w:r>
      <w:r>
        <w:rPr>
          <w:rFonts w:ascii="Arial" w:hAnsi="Arial" w:hint="cs"/>
          <w:noProof w:val="0"/>
          <w:rtl/>
        </w:rPr>
        <w:t>ניתן להגיש תביעות אף שעה שהליך יישוב הסכסוך פתוח ובלבד שחלפה תקופת עיכוב ההליכים.</w:t>
      </w:r>
    </w:p>
    <w:p w:rsidR="0087621C" w:rsidRDefault="0087621C" w:rsidP="00220595">
      <w:pPr>
        <w:spacing w:line="360" w:lineRule="auto"/>
        <w:jc w:val="both"/>
        <w:rPr>
          <w:rFonts w:ascii="Arial" w:hAnsi="Arial"/>
          <w:noProof w:val="0"/>
          <w:rtl/>
        </w:rPr>
      </w:pPr>
    </w:p>
    <w:p w:rsidR="00E420C0" w:rsidRDefault="00E420C0" w:rsidP="00220595">
      <w:pPr>
        <w:spacing w:line="360" w:lineRule="auto"/>
        <w:jc w:val="both"/>
        <w:rPr>
          <w:rFonts w:ascii="Arial" w:hAnsi="Arial"/>
          <w:noProof w:val="0"/>
          <w:rtl/>
        </w:rPr>
      </w:pPr>
      <w:r>
        <w:rPr>
          <w:rFonts w:ascii="Arial" w:hAnsi="Arial" w:hint="cs"/>
          <w:noProof w:val="0"/>
          <w:rtl/>
        </w:rPr>
        <w:t>הנתבע טוען</w:t>
      </w:r>
      <w:r w:rsidR="00F15E13">
        <w:rPr>
          <w:rFonts w:ascii="Arial" w:hAnsi="Arial" w:hint="cs"/>
          <w:noProof w:val="0"/>
          <w:rtl/>
        </w:rPr>
        <w:t>,</w:t>
      </w:r>
      <w:r>
        <w:rPr>
          <w:rFonts w:ascii="Arial" w:hAnsi="Arial" w:hint="cs"/>
          <w:noProof w:val="0"/>
          <w:rtl/>
        </w:rPr>
        <w:t xml:space="preserve"> מנגד</w:t>
      </w:r>
      <w:r w:rsidR="00F15E13">
        <w:rPr>
          <w:rFonts w:ascii="Arial" w:hAnsi="Arial" w:hint="cs"/>
          <w:noProof w:val="0"/>
          <w:rtl/>
        </w:rPr>
        <w:t>, כי יש למחוק את התביעות שהוגשו ע"י התובעת</w:t>
      </w:r>
      <w:r>
        <w:rPr>
          <w:rFonts w:ascii="Arial" w:hAnsi="Arial" w:hint="cs"/>
          <w:noProof w:val="0"/>
          <w:rtl/>
        </w:rPr>
        <w:t>. פגישת המהו</w:t>
      </w:r>
      <w:r w:rsidR="00F15E13">
        <w:rPr>
          <w:rFonts w:ascii="Arial" w:hAnsi="Arial" w:hint="cs"/>
          <w:noProof w:val="0"/>
          <w:rtl/>
        </w:rPr>
        <w:t>"</w:t>
      </w:r>
      <w:r>
        <w:rPr>
          <w:rFonts w:ascii="Arial" w:hAnsi="Arial" w:hint="cs"/>
          <w:noProof w:val="0"/>
          <w:rtl/>
        </w:rPr>
        <w:t>ת שנקבעה לצדדים במסגרת הליך יישוב הסכסוך נקבעה ליום 31.7.2023 ונדחתה</w:t>
      </w:r>
      <w:r w:rsidR="00F15E13">
        <w:rPr>
          <w:rFonts w:ascii="Arial" w:hAnsi="Arial" w:hint="cs"/>
          <w:noProof w:val="0"/>
          <w:rtl/>
        </w:rPr>
        <w:t>,</w:t>
      </w:r>
      <w:r>
        <w:rPr>
          <w:rFonts w:ascii="Arial" w:hAnsi="Arial" w:hint="cs"/>
          <w:noProof w:val="0"/>
          <w:rtl/>
        </w:rPr>
        <w:t xml:space="preserve"> לבקשת הצדדים</w:t>
      </w:r>
      <w:r w:rsidR="00F15E13">
        <w:rPr>
          <w:rFonts w:ascii="Arial" w:hAnsi="Arial" w:hint="cs"/>
          <w:noProof w:val="0"/>
          <w:rtl/>
        </w:rPr>
        <w:t>,</w:t>
      </w:r>
      <w:r>
        <w:rPr>
          <w:rFonts w:ascii="Arial" w:hAnsi="Arial" w:hint="cs"/>
          <w:noProof w:val="0"/>
          <w:rtl/>
        </w:rPr>
        <w:t xml:space="preserve"> ליום 10.10.2023. משהצדדים שניהם הסכימו לדחיית פגישת המהו</w:t>
      </w:r>
      <w:r w:rsidR="00F15E13">
        <w:rPr>
          <w:rFonts w:ascii="Arial" w:hAnsi="Arial" w:hint="cs"/>
          <w:noProof w:val="0"/>
          <w:rtl/>
        </w:rPr>
        <w:t>"</w:t>
      </w:r>
      <w:r>
        <w:rPr>
          <w:rFonts w:ascii="Arial" w:hAnsi="Arial" w:hint="cs"/>
          <w:noProof w:val="0"/>
          <w:rtl/>
        </w:rPr>
        <w:t>ת</w:t>
      </w:r>
      <w:r w:rsidR="00F15E13">
        <w:rPr>
          <w:rFonts w:ascii="Arial" w:hAnsi="Arial" w:hint="cs"/>
          <w:noProof w:val="0"/>
          <w:rtl/>
        </w:rPr>
        <w:t>,</w:t>
      </w:r>
      <w:r>
        <w:rPr>
          <w:rFonts w:ascii="Arial" w:hAnsi="Arial" w:hint="cs"/>
          <w:noProof w:val="0"/>
          <w:rtl/>
        </w:rPr>
        <w:t xml:space="preserve"> התובעת מנועה מלהגיש תביעות</w:t>
      </w:r>
      <w:r w:rsidR="0087621C">
        <w:rPr>
          <w:rFonts w:ascii="Arial" w:hAnsi="Arial" w:hint="cs"/>
          <w:noProof w:val="0"/>
          <w:rtl/>
        </w:rPr>
        <w:t xml:space="preserve"> בתקופה זו ובית </w:t>
      </w:r>
      <w:r w:rsidR="0087621C">
        <w:rPr>
          <w:rFonts w:ascii="Arial" w:hAnsi="Arial" w:hint="cs"/>
          <w:noProof w:val="0"/>
          <w:rtl/>
        </w:rPr>
        <w:lastRenderedPageBreak/>
        <w:t xml:space="preserve">המשפט אינו יכול לדון בהם. על פי </w:t>
      </w:r>
      <w:r w:rsidR="00F15E13">
        <w:rPr>
          <w:rFonts w:ascii="Arial" w:hAnsi="Arial" w:hint="cs"/>
          <w:noProof w:val="0"/>
          <w:rtl/>
        </w:rPr>
        <w:t>הוראו</w:t>
      </w:r>
      <w:r w:rsidR="00B06497">
        <w:rPr>
          <w:rFonts w:ascii="Arial" w:hAnsi="Arial" w:hint="cs"/>
          <w:noProof w:val="0"/>
          <w:rtl/>
        </w:rPr>
        <w:t xml:space="preserve">ת </w:t>
      </w:r>
      <w:r w:rsidR="0087621C">
        <w:rPr>
          <w:rFonts w:ascii="Arial" w:hAnsi="Arial" w:hint="cs"/>
          <w:noProof w:val="0"/>
          <w:rtl/>
        </w:rPr>
        <w:t>החוק, חייבת להתקיים פגישה אחת לפחות בטרם תסתיים תקופת עיכוב ההליכים.</w:t>
      </w:r>
    </w:p>
    <w:p w:rsidR="00EA3D9B" w:rsidRDefault="00EA3D9B" w:rsidP="00220595">
      <w:pPr>
        <w:spacing w:line="360" w:lineRule="auto"/>
        <w:jc w:val="both"/>
        <w:rPr>
          <w:rFonts w:ascii="Arial" w:hAnsi="Arial"/>
          <w:b/>
          <w:bCs/>
          <w:noProof w:val="0"/>
          <w:rtl/>
        </w:rPr>
      </w:pPr>
    </w:p>
    <w:p w:rsidR="0087621C" w:rsidRDefault="0087621C" w:rsidP="00220595">
      <w:pPr>
        <w:spacing w:line="360" w:lineRule="auto"/>
        <w:jc w:val="both"/>
        <w:rPr>
          <w:rFonts w:ascii="Arial" w:hAnsi="Arial"/>
          <w:b/>
          <w:bCs/>
          <w:noProof w:val="0"/>
          <w:rtl/>
        </w:rPr>
      </w:pPr>
      <w:r w:rsidRPr="00217B3B">
        <w:rPr>
          <w:rFonts w:ascii="Arial" w:hAnsi="Arial" w:hint="cs"/>
          <w:b/>
          <w:bCs/>
          <w:noProof w:val="0"/>
          <w:rtl/>
        </w:rPr>
        <w:t>דיון</w:t>
      </w:r>
    </w:p>
    <w:p w:rsidR="00B06497" w:rsidRPr="00217B3B" w:rsidRDefault="00B06497" w:rsidP="00220595">
      <w:pPr>
        <w:spacing w:line="360" w:lineRule="auto"/>
        <w:jc w:val="both"/>
        <w:rPr>
          <w:rFonts w:ascii="Arial" w:hAnsi="Arial"/>
          <w:b/>
          <w:bCs/>
          <w:noProof w:val="0"/>
          <w:rtl/>
        </w:rPr>
      </w:pPr>
    </w:p>
    <w:p w:rsidR="0087621C" w:rsidRDefault="00FA0E51" w:rsidP="00220595">
      <w:pPr>
        <w:spacing w:line="360" w:lineRule="auto"/>
        <w:jc w:val="both"/>
        <w:rPr>
          <w:rFonts w:ascii="Arial" w:hAnsi="Arial"/>
          <w:noProof w:val="0"/>
          <w:rtl/>
        </w:rPr>
      </w:pPr>
      <w:r w:rsidRPr="00B06497">
        <w:rPr>
          <w:rFonts w:ascii="Arial" w:hAnsi="Arial" w:hint="cs"/>
          <w:b/>
          <w:bCs/>
          <w:noProof w:val="0"/>
          <w:rtl/>
        </w:rPr>
        <w:t xml:space="preserve">סעיף </w:t>
      </w:r>
      <w:r w:rsidR="00217B3B" w:rsidRPr="00B06497">
        <w:rPr>
          <w:rFonts w:ascii="Arial" w:hAnsi="Arial" w:hint="cs"/>
          <w:b/>
          <w:bCs/>
          <w:noProof w:val="0"/>
          <w:rtl/>
        </w:rPr>
        <w:t xml:space="preserve">3 </w:t>
      </w:r>
      <w:r w:rsidR="00217B3B" w:rsidRPr="00B06497">
        <w:rPr>
          <w:rFonts w:ascii="David" w:hAnsi="David"/>
          <w:b/>
          <w:bCs/>
          <w:noProof w:val="0"/>
          <w:rtl/>
        </w:rPr>
        <w:t>ל</w:t>
      </w:r>
      <w:r w:rsidRPr="00B06497">
        <w:rPr>
          <w:rFonts w:ascii="David" w:hAnsi="David"/>
          <w:b/>
          <w:bCs/>
          <w:color w:val="000000"/>
          <w:rtl/>
        </w:rPr>
        <w:t>חוק להסדר התדיינויות בסכסוכי משפחה, תשע"ה-2014</w:t>
      </w:r>
      <w:r w:rsidR="00217B3B">
        <w:rPr>
          <w:rFonts w:ascii="Arial" w:hAnsi="Arial" w:hint="cs"/>
          <w:noProof w:val="0"/>
          <w:rtl/>
        </w:rPr>
        <w:t xml:space="preserve"> קובע:</w:t>
      </w:r>
    </w:p>
    <w:p w:rsidR="00FA0E51" w:rsidRPr="00B06497" w:rsidRDefault="00FA0E51" w:rsidP="00217B3B">
      <w:pPr>
        <w:pStyle w:val="p00"/>
        <w:bidi/>
        <w:spacing w:before="72" w:beforeAutospacing="0" w:after="0" w:afterAutospacing="0"/>
        <w:ind w:left="720" w:right="1134"/>
        <w:jc w:val="both"/>
        <w:rPr>
          <w:rFonts w:ascii="David" w:hAnsi="David" w:cs="David"/>
          <w:b/>
          <w:bCs/>
          <w:color w:val="000000"/>
          <w:sz w:val="22"/>
          <w:szCs w:val="22"/>
        </w:rPr>
      </w:pPr>
      <w:r w:rsidRPr="00217B3B">
        <w:rPr>
          <w:rStyle w:val="big-number"/>
          <w:rFonts w:ascii="David" w:hAnsi="David" w:cs="David"/>
          <w:color w:val="000000"/>
          <w:sz w:val="22"/>
          <w:szCs w:val="22"/>
          <w:rtl/>
        </w:rPr>
        <w:t>3</w:t>
      </w:r>
      <w:r w:rsidRPr="00B06497">
        <w:rPr>
          <w:rStyle w:val="big-number"/>
          <w:rFonts w:ascii="David" w:hAnsi="David" w:cs="David"/>
          <w:b/>
          <w:bCs/>
          <w:color w:val="000000"/>
          <w:sz w:val="22"/>
          <w:szCs w:val="22"/>
          <w:rtl/>
        </w:rPr>
        <w:t>.    </w:t>
      </w:r>
      <w:r w:rsidRPr="00B06497">
        <w:rPr>
          <w:rStyle w:val="default"/>
          <w:rFonts w:ascii="David" w:hAnsi="David" w:cs="David"/>
          <w:b/>
          <w:bCs/>
          <w:color w:val="000000"/>
          <w:sz w:val="22"/>
          <w:szCs w:val="22"/>
          <w:rtl/>
        </w:rPr>
        <w:t xml:space="preserve">(א)  המבקש להגיש לערכאה שיפוטית תובענה בעניין של סכסוך משפחתי יגיש </w:t>
      </w:r>
      <w:r w:rsidR="00217B3B" w:rsidRPr="00B06497">
        <w:rPr>
          <w:rStyle w:val="default"/>
          <w:rFonts w:ascii="David" w:hAnsi="David" w:cs="David" w:hint="cs"/>
          <w:b/>
          <w:bCs/>
          <w:color w:val="000000"/>
          <w:sz w:val="22"/>
          <w:szCs w:val="22"/>
          <w:rtl/>
        </w:rPr>
        <w:t xml:space="preserve"> </w:t>
      </w:r>
      <w:r w:rsidRPr="00B06497">
        <w:rPr>
          <w:rStyle w:val="default"/>
          <w:rFonts w:ascii="David" w:hAnsi="David" w:cs="David"/>
          <w:b/>
          <w:bCs/>
          <w:color w:val="000000"/>
          <w:sz w:val="22"/>
          <w:szCs w:val="22"/>
          <w:rtl/>
        </w:rPr>
        <w:t>תחילה לערכאה השיפוטית בקשה ליישוב סכסוך; הבקשה לא תכלול טענות או עובדות בקשר לסכסוך או בקשר לסמכות השיפוט של הערכאה השיפוטית.</w:t>
      </w:r>
    </w:p>
    <w:p w:rsidR="00FA0E51" w:rsidRPr="00B06497" w:rsidRDefault="00FA0E51" w:rsidP="00217B3B">
      <w:pPr>
        <w:pStyle w:val="p00"/>
        <w:bidi/>
        <w:spacing w:before="72" w:beforeAutospacing="0" w:after="0" w:afterAutospacing="0"/>
        <w:ind w:left="1741" w:right="1134" w:hanging="1021"/>
        <w:jc w:val="both"/>
        <w:rPr>
          <w:rFonts w:ascii="David" w:hAnsi="David" w:cs="David"/>
          <w:b/>
          <w:bCs/>
          <w:color w:val="000000"/>
          <w:sz w:val="22"/>
          <w:szCs w:val="22"/>
          <w:rtl/>
        </w:rPr>
      </w:pPr>
      <w:r w:rsidRPr="00B06497">
        <w:rPr>
          <w:rStyle w:val="default"/>
          <w:rFonts w:ascii="David" w:hAnsi="David" w:cs="David"/>
          <w:b/>
          <w:bCs/>
          <w:color w:val="000000"/>
          <w:sz w:val="22"/>
          <w:szCs w:val="22"/>
          <w:rtl/>
        </w:rPr>
        <w:t>          (ב)  (1)   הוגשה בקשה ליישוב סכסוך כאמור בסעיף קטן (א) (להלן – בקשה ליישוב סכסוך), יוזמנו הצדדים לבקשה ליחידת הסיוע שליד הערכאה השיפוטית לארבע פגישות מידע, היכרות ותיאום (להלן – פגישת מהו"ת), ודינה של הזמנה לפגישת מהו"ת כדין הזמנה לדיון בבית המשפט; יחידת הסיוע רשאית לקיים מספר קטן יותר של פגישות, בהתאם לשיקול דעתה המקצועי;</w:t>
      </w:r>
    </w:p>
    <w:p w:rsidR="00FA0E51" w:rsidRPr="00B06497" w:rsidRDefault="00FA0E51" w:rsidP="00217B3B">
      <w:pPr>
        <w:pStyle w:val="p00"/>
        <w:bidi/>
        <w:spacing w:before="72" w:beforeAutospacing="0" w:after="0" w:afterAutospacing="0"/>
        <w:ind w:left="1741" w:right="1134"/>
        <w:jc w:val="both"/>
        <w:rPr>
          <w:rFonts w:ascii="David" w:hAnsi="David" w:cs="David"/>
          <w:b/>
          <w:bCs/>
          <w:color w:val="000000"/>
          <w:sz w:val="22"/>
          <w:szCs w:val="22"/>
          <w:rtl/>
        </w:rPr>
      </w:pPr>
      <w:r w:rsidRPr="00B06497">
        <w:rPr>
          <w:rStyle w:val="default"/>
          <w:rFonts w:ascii="David" w:hAnsi="David" w:cs="David"/>
          <w:b/>
          <w:bCs/>
          <w:color w:val="000000"/>
          <w:sz w:val="22"/>
          <w:szCs w:val="22"/>
          <w:rtl/>
        </w:rPr>
        <w:t>(2)   הצדדים יתייצבו בעצמם לפגישות המהו"ת, ויחידת הסיוע רשאית להיפגש בנפרד עם כל אחד מהם; הממונה הארצי על יחידות הסיוע יקבע בנוהל אמות מידה, נסיבות ושיקולים לעניין השתתפותם של ילדים בישיבות מהו"ת שבהן מתגבשים הסדרים הנוגעים אליהם ואת דרכי השתתפותם; הנוהל ותיקונו יובאו לידיעת ועדת החוקה, חוק ומשפט של הכנסת;</w:t>
      </w:r>
    </w:p>
    <w:p w:rsidR="00FA0E51" w:rsidRPr="00B06497" w:rsidRDefault="00FA0E51" w:rsidP="00217B3B">
      <w:pPr>
        <w:pStyle w:val="p00"/>
        <w:bidi/>
        <w:spacing w:before="72" w:beforeAutospacing="0" w:after="0" w:afterAutospacing="0"/>
        <w:ind w:left="1741" w:right="1134"/>
        <w:jc w:val="both"/>
        <w:rPr>
          <w:rFonts w:ascii="David" w:hAnsi="David" w:cs="David"/>
          <w:b/>
          <w:bCs/>
          <w:color w:val="000000"/>
          <w:sz w:val="22"/>
          <w:szCs w:val="22"/>
          <w:rtl/>
        </w:rPr>
      </w:pPr>
      <w:r w:rsidRPr="00B06497">
        <w:rPr>
          <w:rStyle w:val="default"/>
          <w:rFonts w:ascii="David" w:hAnsi="David" w:cs="David"/>
          <w:b/>
          <w:bCs/>
          <w:color w:val="000000"/>
          <w:sz w:val="22"/>
          <w:szCs w:val="22"/>
          <w:rtl/>
        </w:rPr>
        <w:t>(3)   כל פגישות המהו"ת יתקיימו בתוך 45 ימים מיום הגשת הבקשה, ואולם יחידת הסיוע רשאית להאריך את התקופה, פעם אחת, ב-15 ימים בהודעה לערכאה השיפוטית ולצדדים;</w:t>
      </w:r>
    </w:p>
    <w:p w:rsidR="00FA0E51" w:rsidRPr="00B06497" w:rsidRDefault="00FA0E51" w:rsidP="00217B3B">
      <w:pPr>
        <w:spacing w:line="360" w:lineRule="auto"/>
        <w:ind w:left="720"/>
        <w:jc w:val="both"/>
        <w:rPr>
          <w:rFonts w:ascii="David" w:hAnsi="David"/>
          <w:b/>
          <w:bCs/>
          <w:noProof w:val="0"/>
          <w:sz w:val="22"/>
          <w:szCs w:val="22"/>
          <w:rtl/>
        </w:rPr>
      </w:pPr>
    </w:p>
    <w:p w:rsidR="00220595" w:rsidRPr="00B06497" w:rsidRDefault="00217B3B" w:rsidP="00217B3B">
      <w:pPr>
        <w:spacing w:line="360" w:lineRule="auto"/>
        <w:ind w:left="720"/>
        <w:jc w:val="both"/>
        <w:rPr>
          <w:rFonts w:ascii="David" w:hAnsi="David"/>
          <w:b/>
          <w:bCs/>
          <w:noProof w:val="0"/>
          <w:sz w:val="22"/>
          <w:szCs w:val="22"/>
          <w:rtl/>
        </w:rPr>
      </w:pPr>
      <w:r w:rsidRPr="00B06497">
        <w:rPr>
          <w:rFonts w:ascii="David" w:hAnsi="David"/>
          <w:b/>
          <w:bCs/>
          <w:noProof w:val="0"/>
          <w:sz w:val="22"/>
          <w:szCs w:val="22"/>
          <w:rtl/>
        </w:rPr>
        <w:t>....</w:t>
      </w:r>
    </w:p>
    <w:p w:rsidR="00217B3B" w:rsidRPr="00B06497" w:rsidRDefault="00217B3B" w:rsidP="00B06497">
      <w:pPr>
        <w:ind w:left="1440" w:right="1134"/>
        <w:jc w:val="both"/>
        <w:rPr>
          <w:rFonts w:ascii="David" w:hAnsi="David"/>
          <w:b/>
          <w:bCs/>
          <w:noProof w:val="0"/>
          <w:sz w:val="22"/>
          <w:szCs w:val="22"/>
          <w:rtl/>
        </w:rPr>
      </w:pPr>
      <w:r w:rsidRPr="00B06497">
        <w:rPr>
          <w:rFonts w:ascii="David" w:hAnsi="David"/>
          <w:b/>
          <w:bCs/>
          <w:color w:val="000000"/>
          <w:sz w:val="22"/>
          <w:szCs w:val="22"/>
          <w:rtl/>
        </w:rPr>
        <w:t>(ה)  בתקופה של 60 ימים מיום הגשת בקשה ליישוב סכסוך, ואם התקופה הוארכה כאמור בסעיף קטן (ב)(3) – 75 ימים, או בתקופה קצרה או ארוכה מזו אם החליטה על כך ערכאה שיפוטית לפי סעיף 5(א)(5) (להלן – תקופת עיכוב ההליכים), ובכל תקופה נוספת שהצדדים הסכימו לה בכתב, לא יוכלו הצדדים להגיש תובענה בעניין של סכסוך משפחתי לכל ערכאה שיפוטית ולא תדון ערכאה שיפוטית בתובענה בעניין של סכסוך משפחתי בין הצדדים, לרבות בעניין סמכות השיפוט של הערכאה השיפוטית</w:t>
      </w:r>
      <w:r w:rsidRPr="00B06497">
        <w:rPr>
          <w:rFonts w:ascii="David" w:hAnsi="David"/>
          <w:b/>
          <w:bCs/>
          <w:color w:val="000000"/>
          <w:sz w:val="22"/>
          <w:szCs w:val="22"/>
        </w:rPr>
        <w:t>.</w:t>
      </w:r>
      <w:r w:rsidR="00B06497">
        <w:rPr>
          <w:rFonts w:ascii="David" w:hAnsi="David" w:hint="cs"/>
          <w:b/>
          <w:bCs/>
          <w:noProof w:val="0"/>
          <w:sz w:val="22"/>
          <w:szCs w:val="22"/>
          <w:rtl/>
        </w:rPr>
        <w:t>"</w:t>
      </w:r>
    </w:p>
    <w:p w:rsidR="002914D6" w:rsidRDefault="002914D6">
      <w:pPr>
        <w:spacing w:line="360" w:lineRule="auto"/>
        <w:jc w:val="both"/>
        <w:rPr>
          <w:rFonts w:ascii="David" w:hAnsi="David"/>
          <w:noProof w:val="0"/>
          <w:sz w:val="22"/>
          <w:szCs w:val="22"/>
          <w:rtl/>
        </w:rPr>
      </w:pPr>
    </w:p>
    <w:p w:rsidR="00EA3D9B" w:rsidRDefault="00EA3D9B" w:rsidP="00EA3D9B">
      <w:pPr>
        <w:spacing w:line="360" w:lineRule="auto"/>
        <w:jc w:val="both"/>
        <w:rPr>
          <w:rFonts w:ascii="David" w:hAnsi="David"/>
          <w:color w:val="000000"/>
          <w:rtl/>
        </w:rPr>
      </w:pPr>
    </w:p>
    <w:p w:rsidR="00B06497" w:rsidRDefault="00EA3D9B" w:rsidP="00EA3D9B">
      <w:pPr>
        <w:spacing w:line="360" w:lineRule="auto"/>
        <w:jc w:val="both"/>
        <w:rPr>
          <w:rFonts w:ascii="David" w:hAnsi="David"/>
          <w:noProof w:val="0"/>
          <w:rtl/>
        </w:rPr>
      </w:pPr>
      <w:r w:rsidRPr="00EA3D9B">
        <w:rPr>
          <w:rFonts w:ascii="David" w:hAnsi="David"/>
          <w:color w:val="000000"/>
          <w:rtl/>
        </w:rPr>
        <w:t>תכלית החוק נועדה לייצר דרך ליישוב סכסוך בין בני זוג  באמצעות יחידת הסיוע או</w:t>
      </w:r>
      <w:r>
        <w:rPr>
          <w:rFonts w:ascii="David" w:hAnsi="David" w:hint="cs"/>
          <w:color w:val="000000"/>
          <w:rtl/>
        </w:rPr>
        <w:t xml:space="preserve"> מחוץ לכתלי בית המשפט</w:t>
      </w:r>
      <w:r w:rsidR="00B06497">
        <w:rPr>
          <w:rFonts w:ascii="David" w:hAnsi="David" w:hint="cs"/>
          <w:noProof w:val="0"/>
          <w:rtl/>
        </w:rPr>
        <w:t xml:space="preserve">. </w:t>
      </w:r>
      <w:r w:rsidRPr="00EA3D9B">
        <w:rPr>
          <w:rFonts w:ascii="David" w:hAnsi="David" w:hint="cs"/>
          <w:noProof w:val="0"/>
          <w:rtl/>
        </w:rPr>
        <w:t>ומכאן</w:t>
      </w:r>
      <w:r w:rsidR="00B06497">
        <w:rPr>
          <w:rFonts w:ascii="David" w:hAnsi="David" w:hint="cs"/>
          <w:noProof w:val="0"/>
          <w:rtl/>
        </w:rPr>
        <w:t>,</w:t>
      </w:r>
      <w:r w:rsidRPr="00EA3D9B">
        <w:rPr>
          <w:rFonts w:ascii="David" w:hAnsi="David" w:hint="cs"/>
          <w:noProof w:val="0"/>
          <w:rtl/>
        </w:rPr>
        <w:t xml:space="preserve"> החשיבות בקיומה של פגישת המהו</w:t>
      </w:r>
      <w:r w:rsidR="00B06497">
        <w:rPr>
          <w:rFonts w:ascii="David" w:hAnsi="David" w:hint="cs"/>
          <w:noProof w:val="0"/>
          <w:rtl/>
        </w:rPr>
        <w:t>"</w:t>
      </w:r>
      <w:r w:rsidRPr="00EA3D9B">
        <w:rPr>
          <w:rFonts w:ascii="David" w:hAnsi="David" w:hint="cs"/>
          <w:noProof w:val="0"/>
          <w:rtl/>
        </w:rPr>
        <w:t xml:space="preserve">ת. </w:t>
      </w:r>
    </w:p>
    <w:p w:rsidR="00B06497" w:rsidRDefault="00F269E7" w:rsidP="00EA3D9B">
      <w:pPr>
        <w:spacing w:line="360" w:lineRule="auto"/>
        <w:jc w:val="both"/>
        <w:rPr>
          <w:rFonts w:ascii="David" w:hAnsi="David"/>
          <w:noProof w:val="0"/>
          <w:rtl/>
        </w:rPr>
      </w:pPr>
      <w:r w:rsidRPr="00EA3D9B">
        <w:rPr>
          <w:rFonts w:ascii="David" w:hAnsi="David" w:hint="cs"/>
          <w:noProof w:val="0"/>
          <w:rtl/>
        </w:rPr>
        <w:t>אין חולק כי לצדדים נקבעה פגישת מהו</w:t>
      </w:r>
      <w:r w:rsidR="00B06497">
        <w:rPr>
          <w:rFonts w:ascii="David" w:hAnsi="David" w:hint="cs"/>
          <w:noProof w:val="0"/>
          <w:rtl/>
        </w:rPr>
        <w:t>"</w:t>
      </w:r>
      <w:r w:rsidRPr="00EA3D9B">
        <w:rPr>
          <w:rFonts w:ascii="David" w:hAnsi="David" w:hint="cs"/>
          <w:noProof w:val="0"/>
          <w:rtl/>
        </w:rPr>
        <w:t xml:space="preserve">ת ליום 31.7.2023 והצדדים שניהם ביקשו לדחות את פגישת המהות ב 30 ימים לפחות והסכימו לדחות את הפגישה ליום 10.10.2023. </w:t>
      </w:r>
    </w:p>
    <w:p w:rsidR="00217B3B" w:rsidRPr="00EA3D9B" w:rsidRDefault="00F269E7" w:rsidP="00EA3D9B">
      <w:pPr>
        <w:spacing w:line="360" w:lineRule="auto"/>
        <w:jc w:val="both"/>
        <w:rPr>
          <w:rFonts w:ascii="David" w:hAnsi="David"/>
          <w:noProof w:val="0"/>
          <w:rtl/>
        </w:rPr>
      </w:pPr>
      <w:r w:rsidRPr="00EA3D9B">
        <w:rPr>
          <w:rFonts w:ascii="David" w:hAnsi="David" w:hint="cs"/>
          <w:noProof w:val="0"/>
          <w:rtl/>
        </w:rPr>
        <w:t>בנסיבות אלו</w:t>
      </w:r>
      <w:r w:rsidR="00B06497">
        <w:rPr>
          <w:rFonts w:ascii="David" w:hAnsi="David" w:hint="cs"/>
          <w:noProof w:val="0"/>
          <w:rtl/>
        </w:rPr>
        <w:t>, מצאתי כי</w:t>
      </w:r>
      <w:r w:rsidRPr="00EA3D9B">
        <w:rPr>
          <w:rFonts w:ascii="David" w:hAnsi="David" w:hint="cs"/>
          <w:noProof w:val="0"/>
          <w:rtl/>
        </w:rPr>
        <w:t xml:space="preserve"> יש לראות את הצדדים כמי שהסכימו להארכת תקופת עיכוב ההליכים</w:t>
      </w:r>
      <w:r w:rsidR="00B06497">
        <w:rPr>
          <w:rFonts w:ascii="David" w:hAnsi="David" w:hint="cs"/>
          <w:noProof w:val="0"/>
          <w:rtl/>
        </w:rPr>
        <w:t>,</w:t>
      </w:r>
      <w:r w:rsidRPr="00EA3D9B">
        <w:rPr>
          <w:rFonts w:ascii="David" w:hAnsi="David" w:hint="cs"/>
          <w:noProof w:val="0"/>
          <w:rtl/>
        </w:rPr>
        <w:t xml:space="preserve"> למצער</w:t>
      </w:r>
      <w:r w:rsidR="00B06497">
        <w:rPr>
          <w:rFonts w:ascii="David" w:hAnsi="David" w:hint="cs"/>
          <w:noProof w:val="0"/>
          <w:rtl/>
        </w:rPr>
        <w:t>,</w:t>
      </w:r>
      <w:r w:rsidRPr="00EA3D9B">
        <w:rPr>
          <w:rFonts w:ascii="David" w:hAnsi="David" w:hint="cs"/>
          <w:noProof w:val="0"/>
          <w:rtl/>
        </w:rPr>
        <w:t xml:space="preserve"> עד למועד פגישת המהו</w:t>
      </w:r>
      <w:r w:rsidR="00B06497">
        <w:rPr>
          <w:rFonts w:ascii="David" w:hAnsi="David" w:hint="cs"/>
          <w:noProof w:val="0"/>
          <w:rtl/>
        </w:rPr>
        <w:t>"</w:t>
      </w:r>
      <w:r w:rsidRPr="00EA3D9B">
        <w:rPr>
          <w:rFonts w:ascii="David" w:hAnsi="David" w:hint="cs"/>
          <w:noProof w:val="0"/>
          <w:rtl/>
        </w:rPr>
        <w:t>ת.</w:t>
      </w:r>
    </w:p>
    <w:p w:rsidR="00F269E7" w:rsidRPr="00EA3D9B" w:rsidRDefault="00F269E7" w:rsidP="00B06497">
      <w:pPr>
        <w:spacing w:line="360" w:lineRule="auto"/>
        <w:jc w:val="both"/>
        <w:rPr>
          <w:rFonts w:ascii="David" w:hAnsi="David"/>
          <w:noProof w:val="0"/>
          <w:rtl/>
        </w:rPr>
      </w:pPr>
      <w:r w:rsidRPr="00EA3D9B">
        <w:rPr>
          <w:rFonts w:ascii="David" w:hAnsi="David" w:hint="cs"/>
          <w:noProof w:val="0"/>
          <w:rtl/>
        </w:rPr>
        <w:t>כל פרשנות אחרת משמעה ריקון החוק והוראותיו מתוכן</w:t>
      </w:r>
      <w:r w:rsidR="00B06497">
        <w:rPr>
          <w:rFonts w:ascii="David" w:hAnsi="David" w:hint="cs"/>
          <w:noProof w:val="0"/>
          <w:rtl/>
        </w:rPr>
        <w:t>. נוכח קביעת הוראות החוק</w:t>
      </w:r>
      <w:r w:rsidRPr="00EA3D9B">
        <w:rPr>
          <w:rFonts w:ascii="David" w:hAnsi="David" w:hint="cs"/>
          <w:noProof w:val="0"/>
          <w:rtl/>
        </w:rPr>
        <w:t xml:space="preserve"> כי על הצדדים לקיים לפחות פגישת מהו</w:t>
      </w:r>
      <w:r w:rsidR="00B06497">
        <w:rPr>
          <w:rFonts w:ascii="David" w:hAnsi="David" w:hint="cs"/>
          <w:noProof w:val="0"/>
          <w:rtl/>
        </w:rPr>
        <w:t>"</w:t>
      </w:r>
      <w:r w:rsidRPr="00EA3D9B">
        <w:rPr>
          <w:rFonts w:ascii="David" w:hAnsi="David" w:hint="cs"/>
          <w:noProof w:val="0"/>
          <w:rtl/>
        </w:rPr>
        <w:t>ת אחת במסגרת הליך יישוב סכסוך</w:t>
      </w:r>
      <w:r w:rsidR="00B06497">
        <w:rPr>
          <w:rFonts w:ascii="David" w:hAnsi="David" w:hint="cs"/>
          <w:noProof w:val="0"/>
          <w:rtl/>
        </w:rPr>
        <w:t>.</w:t>
      </w:r>
    </w:p>
    <w:p w:rsidR="00EA3D9B" w:rsidRDefault="00EA3D9B">
      <w:pPr>
        <w:spacing w:line="360" w:lineRule="auto"/>
        <w:jc w:val="both"/>
        <w:rPr>
          <w:rFonts w:ascii="David" w:hAnsi="David"/>
          <w:noProof w:val="0"/>
          <w:rtl/>
        </w:rPr>
      </w:pPr>
    </w:p>
    <w:p w:rsidR="00F269E7" w:rsidRPr="00EA3D9B" w:rsidRDefault="00F269E7">
      <w:pPr>
        <w:spacing w:line="360" w:lineRule="auto"/>
        <w:jc w:val="both"/>
        <w:rPr>
          <w:rFonts w:ascii="David" w:hAnsi="David"/>
          <w:noProof w:val="0"/>
          <w:rtl/>
        </w:rPr>
      </w:pPr>
      <w:r w:rsidRPr="00EA3D9B">
        <w:rPr>
          <w:rFonts w:ascii="David" w:hAnsi="David" w:hint="cs"/>
          <w:noProof w:val="0"/>
          <w:rtl/>
        </w:rPr>
        <w:lastRenderedPageBreak/>
        <w:t xml:space="preserve">יתרה מכך, </w:t>
      </w:r>
      <w:r w:rsidR="00B06497">
        <w:rPr>
          <w:rFonts w:ascii="David" w:hAnsi="David" w:hint="cs"/>
          <w:noProof w:val="0"/>
          <w:rtl/>
        </w:rPr>
        <w:t xml:space="preserve">עצם </w:t>
      </w:r>
      <w:r w:rsidRPr="00EA3D9B">
        <w:rPr>
          <w:rFonts w:ascii="David" w:hAnsi="David" w:hint="cs"/>
          <w:noProof w:val="0"/>
          <w:rtl/>
        </w:rPr>
        <w:t xml:space="preserve">הגשת התביעות יומיים </w:t>
      </w:r>
      <w:r w:rsidR="00B06497">
        <w:rPr>
          <w:rFonts w:ascii="David" w:hAnsi="David" w:hint="cs"/>
          <w:b/>
          <w:bCs/>
          <w:noProof w:val="0"/>
          <w:rtl/>
        </w:rPr>
        <w:t xml:space="preserve">טרם </w:t>
      </w:r>
      <w:r w:rsidR="00B06497">
        <w:rPr>
          <w:rFonts w:ascii="David" w:hAnsi="David" w:hint="cs"/>
          <w:noProof w:val="0"/>
          <w:rtl/>
        </w:rPr>
        <w:t xml:space="preserve">המועד שנקבע לקיום </w:t>
      </w:r>
      <w:r w:rsidRPr="00EA3D9B">
        <w:rPr>
          <w:rFonts w:ascii="David" w:hAnsi="David" w:hint="cs"/>
          <w:noProof w:val="0"/>
          <w:rtl/>
        </w:rPr>
        <w:t>פגישת המהו</w:t>
      </w:r>
      <w:r w:rsidR="00B06497">
        <w:rPr>
          <w:rFonts w:ascii="David" w:hAnsi="David" w:hint="cs"/>
          <w:noProof w:val="0"/>
          <w:rtl/>
        </w:rPr>
        <w:t>"</w:t>
      </w:r>
      <w:r w:rsidRPr="00EA3D9B">
        <w:rPr>
          <w:rFonts w:ascii="David" w:hAnsi="David" w:hint="cs"/>
          <w:noProof w:val="0"/>
          <w:rtl/>
        </w:rPr>
        <w:t>ת, לאחר שכאמור הצדדים שניהם הסכימו לקיומה של פגישת המהות ביום 10.10.20</w:t>
      </w:r>
      <w:r w:rsidR="0084673E" w:rsidRPr="00EA3D9B">
        <w:rPr>
          <w:rFonts w:ascii="David" w:hAnsi="David" w:hint="cs"/>
          <w:noProof w:val="0"/>
          <w:rtl/>
        </w:rPr>
        <w:t>23 (למעלה מחודשיים לאחר פתיחת ההליך)</w:t>
      </w:r>
      <w:r w:rsidR="00B06497">
        <w:rPr>
          <w:rFonts w:ascii="David" w:hAnsi="David" w:hint="cs"/>
          <w:noProof w:val="0"/>
          <w:rtl/>
        </w:rPr>
        <w:t xml:space="preserve">, מעלה חשש להתנהלות בחוסר תום לב, עת הצד שכנגד </w:t>
      </w:r>
      <w:r w:rsidR="00CC637E">
        <w:rPr>
          <w:rFonts w:ascii="David" w:hAnsi="David" w:hint="cs"/>
          <w:noProof w:val="0"/>
          <w:rtl/>
        </w:rPr>
        <w:t xml:space="preserve">עשוי להסתמך על עצם ההסכמות </w:t>
      </w:r>
      <w:r w:rsidR="00205A45">
        <w:rPr>
          <w:rFonts w:ascii="David" w:hAnsi="David" w:hint="cs"/>
          <w:noProof w:val="0"/>
          <w:rtl/>
        </w:rPr>
        <w:t>ועל קביעת מועד לישיבת מהות באופן בו לא יוגשו תביעות עד למיצוי הליך המהו"ת.</w:t>
      </w:r>
    </w:p>
    <w:p w:rsidR="00EA3D9B" w:rsidRPr="00B06497" w:rsidRDefault="00EA3D9B">
      <w:pPr>
        <w:spacing w:line="360" w:lineRule="auto"/>
        <w:jc w:val="both"/>
        <w:rPr>
          <w:rFonts w:ascii="David" w:hAnsi="David"/>
          <w:b/>
          <w:bCs/>
          <w:noProof w:val="0"/>
          <w:sz w:val="22"/>
          <w:szCs w:val="22"/>
          <w:rtl/>
        </w:rPr>
      </w:pPr>
    </w:p>
    <w:p w:rsidR="00205A45" w:rsidRDefault="00EA3D9B" w:rsidP="00205A45">
      <w:pPr>
        <w:spacing w:line="360" w:lineRule="auto"/>
        <w:jc w:val="both"/>
        <w:rPr>
          <w:rFonts w:ascii="David" w:hAnsi="David"/>
          <w:noProof w:val="0"/>
          <w:rtl/>
        </w:rPr>
      </w:pPr>
      <w:r w:rsidRPr="00B06497">
        <w:rPr>
          <w:rFonts w:ascii="David" w:hAnsi="David" w:hint="cs"/>
          <w:b/>
          <w:bCs/>
          <w:noProof w:val="0"/>
          <w:rtl/>
        </w:rPr>
        <w:t>לפיכ</w:t>
      </w:r>
      <w:r w:rsidR="00B06497" w:rsidRPr="00B06497">
        <w:rPr>
          <w:rFonts w:ascii="David" w:hAnsi="David" w:hint="cs"/>
          <w:b/>
          <w:bCs/>
          <w:noProof w:val="0"/>
          <w:rtl/>
        </w:rPr>
        <w:t>ך מצאתי להורות על מחיקת התביעות שבתלה"מ 11024-10-23 ובתלה"מ 10942-10-23</w:t>
      </w:r>
      <w:r w:rsidR="00205A45">
        <w:rPr>
          <w:rFonts w:ascii="David" w:hAnsi="David" w:hint="cs"/>
          <w:noProof w:val="0"/>
          <w:rtl/>
        </w:rPr>
        <w:t xml:space="preserve"> והשבת האגרות לידי התובעת.</w:t>
      </w:r>
    </w:p>
    <w:p w:rsidR="00EA3D9B" w:rsidRDefault="00EA3D9B">
      <w:pPr>
        <w:spacing w:line="360" w:lineRule="auto"/>
        <w:jc w:val="both"/>
        <w:rPr>
          <w:rFonts w:ascii="David" w:hAnsi="David"/>
          <w:noProof w:val="0"/>
          <w:rtl/>
        </w:rPr>
      </w:pPr>
    </w:p>
    <w:p w:rsidR="00EA3D9B" w:rsidRPr="00EA3D9B" w:rsidRDefault="00205A45">
      <w:pPr>
        <w:spacing w:line="360" w:lineRule="auto"/>
        <w:jc w:val="both"/>
        <w:rPr>
          <w:rFonts w:ascii="David" w:hAnsi="David"/>
          <w:noProof w:val="0"/>
          <w:rtl/>
        </w:rPr>
      </w:pPr>
      <w:r>
        <w:rPr>
          <w:rFonts w:ascii="David" w:hAnsi="David" w:hint="cs"/>
          <w:noProof w:val="0"/>
          <w:rtl/>
        </w:rPr>
        <w:t>בקשת התובעת</w:t>
      </w:r>
      <w:r w:rsidR="00EA3D9B" w:rsidRPr="00EA3D9B">
        <w:rPr>
          <w:rFonts w:ascii="David" w:hAnsi="David" w:hint="cs"/>
          <w:noProof w:val="0"/>
          <w:rtl/>
        </w:rPr>
        <w:t xml:space="preserve"> למזונות זמניים תתברר במסגרת הליך יישוב הסכסוך.</w:t>
      </w:r>
    </w:p>
    <w:p w:rsidR="00094813" w:rsidRDefault="00094813">
      <w:pPr>
        <w:spacing w:line="360" w:lineRule="auto"/>
        <w:jc w:val="both"/>
        <w:rPr>
          <w:rFonts w:ascii="Arial" w:hAnsi="Arial"/>
          <w:noProof w:val="0"/>
          <w:rtl/>
        </w:rPr>
      </w:pPr>
    </w:p>
    <w:p w:rsidR="00094813" w:rsidRDefault="00205A45">
      <w:pPr>
        <w:spacing w:line="360" w:lineRule="auto"/>
        <w:jc w:val="both"/>
        <w:rPr>
          <w:rFonts w:ascii="Arial" w:hAnsi="Arial"/>
          <w:noProof w:val="0"/>
          <w:rtl/>
        </w:rPr>
      </w:pPr>
      <w:r>
        <w:rPr>
          <w:rFonts w:ascii="Arial" w:hAnsi="Arial" w:hint="cs"/>
          <w:noProof w:val="0"/>
          <w:rtl/>
        </w:rPr>
        <w:t>מתירה פרסום ההחלטה ללא פרטים מזהים.</w:t>
      </w:r>
    </w:p>
    <w:p w:rsidR="00205A45" w:rsidRDefault="00205A45">
      <w:pPr>
        <w:spacing w:line="360" w:lineRule="auto"/>
        <w:jc w:val="both"/>
        <w:rPr>
          <w:rFonts w:ascii="Arial" w:hAnsi="Arial"/>
          <w:noProof w:val="0"/>
          <w:rtl/>
        </w:rPr>
      </w:pPr>
    </w:p>
    <w:p w:rsidR="00205A45" w:rsidRDefault="00205A45">
      <w:pPr>
        <w:spacing w:line="360" w:lineRule="auto"/>
        <w:jc w:val="both"/>
        <w:rPr>
          <w:rFonts w:ascii="Arial" w:hAnsi="Arial"/>
          <w:noProof w:val="0"/>
          <w:rtl/>
        </w:rPr>
      </w:pPr>
    </w:p>
    <w:p w:rsidR="002914D6" w:rsidRDefault="00205A45">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81669360"/>
          <w:text w:multiLine="1"/>
        </w:sdtPr>
        <w:sdtEndPr/>
        <w:sdtContent>
          <w:r>
            <w:rPr>
              <w:rFonts w:ascii="Arial" w:hAnsi="Arial"/>
              <w:noProof w:val="0"/>
              <w:rtl/>
            </w:rPr>
            <w:t>ז' כסלו תשפ"ד</w:t>
          </w:r>
        </w:sdtContent>
      </w:sdt>
      <w:r w:rsidR="00011212">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20 נובמבר 2023</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81EFB">
      <w:pPr>
        <w:spacing w:line="360" w:lineRule="auto"/>
        <w:ind w:left="3600" w:firstLine="720"/>
        <w:jc w:val="both"/>
      </w:pPr>
      <w:sdt>
        <w:sdtPr>
          <w:rPr>
            <w:rtl/>
          </w:rPr>
          <w:alias w:val="MergeField"/>
          <w:tag w:val="1237"/>
          <w:id w:val="-687204933"/>
        </w:sdtPr>
        <w:sdtEndPr/>
        <w:sdtContent>
          <w:r w:rsidR="00237B56">
            <w:drawing>
              <wp:inline distT="0" distB="0" distL="0" distR="0" wp14:editId="50D07946">
                <wp:extent cx="140970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09700" cy="850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EFB" w:rsidRDefault="00C81EFB">
      <w:r>
        <w:separator/>
      </w:r>
    </w:p>
  </w:endnote>
  <w:endnote w:type="continuationSeparator" w:id="0">
    <w:p w:rsidR="00C81EFB" w:rsidRDefault="00C8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81F3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81F33">
      <w:rPr>
        <w:rStyle w:val="ab"/>
        <w:rtl/>
      </w:rPr>
      <w:t>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EFB" w:rsidRDefault="00C81EFB">
      <w:r>
        <w:separator/>
      </w:r>
    </w:p>
  </w:footnote>
  <w:footnote w:type="continuationSeparator" w:id="0">
    <w:p w:rsidR="00C81EFB" w:rsidRDefault="00C81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81EFB" w:rsidP="00E05E83">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11024-10-23</w:t>
              </w:r>
            </w:sdtContent>
          </w:sdt>
          <w:r w:rsidR="00011212">
            <w:rPr>
              <w:b/>
              <w:bCs/>
              <w:noProof w:val="0"/>
              <w:sz w:val="26"/>
              <w:szCs w:val="26"/>
              <w:rtl/>
            </w:rPr>
            <w:t xml:space="preserve"> </w:t>
          </w:r>
          <w:sdt>
            <w:sdtPr>
              <w:rPr>
                <w:rtl/>
              </w:rPr>
              <w:alias w:val="1172"/>
              <w:tag w:val="1172"/>
              <w:id w:val="-1735694493"/>
              <w:showingPlcHdr/>
              <w:text w:multiLine="1"/>
            </w:sdtPr>
            <w:sdtEndPr/>
            <w:sdtContent>
              <w:r w:rsidR="00E05E83">
                <w:rPr>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521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52117&amp;lt;/CaseID&amp;gt;_x000d__x000a_        &amp;lt;CaseMonth&amp;gt;10&amp;lt;/CaseMonth&amp;gt;_x000d__x000a_        &amp;lt;CaseYear&amp;gt;2023&amp;lt;/CaseYear&amp;gt;_x000d__x000a_        &amp;lt;CaseNumber&amp;gt;11024&amp;lt;/CaseNumber&amp;gt;_x000d__x000a_        &amp;lt;NumeratorGroupID&amp;gt;1&amp;lt;/NumeratorGroupID&amp;gt;_x000d__x000a_        &amp;lt;CaseName&amp;gt;רופ נ&amp;#39; רופ&amp;lt;/CaseName&amp;gt;_x000d__x000a_        &amp;lt;CourtID&amp;gt;33&amp;lt;/CourtID&amp;gt;_x000d__x000a_        &amp;lt;CaseTypeID&amp;gt;10262&amp;lt;/CaseTypeID&amp;gt;_x000d__x000a_        &amp;lt;CaseInterestID&amp;gt;10513&amp;lt;/CaseInterestID&amp;gt;_x000d__x000a_        &amp;lt;CaseJudgeName&amp;gt;ציפי כהן אביט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24-10-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0-08T13:5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ציפי&amp;lt;/CaseJudgeFirstName&amp;gt;_x000d__x000a_        &amp;lt;CaseJudgeLastName&amp;gt;כהן אביטן&amp;lt;/CaseJudgeLastName&amp;gt;_x000d__x000a_        &amp;lt;JudicalPersonID&amp;gt;02540288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52117&amp;lt;/CaseID&amp;gt;_x000d__x000a_        &amp;lt;CaseMonth&amp;gt;10&amp;lt;/CaseMonth&amp;gt;_x000d__x000a_        &amp;lt;CaseYear&amp;gt;2023&amp;lt;/CaseYear&amp;gt;_x000d__x000a_        &amp;lt;CaseNumber&amp;gt;11024&amp;lt;/CaseNumber&amp;gt;_x000d__x000a_        &amp;lt;NumeratorGroupID&amp;gt;1&amp;lt;/NumeratorGroupID&amp;gt;_x000d__x000a_        &amp;lt;CaseName&amp;gt;רופ נ&amp;#39; רופ&amp;lt;/CaseName&amp;gt;_x000d__x000a_        &amp;lt;CourtID&amp;gt;33&amp;lt;/CourtID&amp;gt;_x000d__x000a_        &amp;lt;CaseTypeID&amp;gt;10262&amp;lt;/CaseTypeID&amp;gt;_x000d__x000a_        &amp;lt;CaseInterestID&amp;gt;10513&amp;lt;/CaseInterestID&amp;gt;_x000d__x000a_        &amp;lt;CaseJudgeName&amp;gt;ציפי כהן אביט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24-10-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3-10-08T13:5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ציפי&amp;lt;/CaseJudgeFirstName&amp;gt;_x000d__x000a_        &amp;lt;CaseJudgeLastName&amp;gt;כהן אביטן&amp;lt;/CaseJudgeLastName&amp;gt;_x000d__x000a_        &amp;lt;JudicalPersonID&amp;gt;02540288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22851&amp;lt;/DecisionID&amp;gt;_x000d__x000a_        &amp;lt;DecisionName&amp;gt;החלטה  שניתנה ע&amp;quot;י  ציפי כהן אביטן&amp;lt;/DecisionName&amp;gt;_x000d__x000a_        &amp;lt;DecisionStatusID&amp;gt;1&amp;lt;/DecisionStatusID&amp;gt;_x000d__x000a_        &amp;lt;DecisionStatusChangeDate&amp;gt;2023-11-20T14:51:39.94+02:00&amp;lt;/DecisionStatusChangeDate&amp;gt;_x000d__x000a_        &amp;lt;DecisionSignatureDate&amp;gt;2023-11-20T12:13:23.757+02:00&amp;lt;/DecisionSignatureDate&amp;gt;_x000d__x000a_        &amp;lt;DecisionSignatureUserID&amp;gt;025402884@GOV.IL&amp;lt;/DecisionSignatureUserID&amp;gt;_x000d__x000a_        &amp;lt;DecisionCreateDate&amp;gt;2023-11-20T09:24:56.033+02:00&amp;lt;/DecisionCreateDate&amp;gt;_x000d__x000a_        &amp;lt;DecisionChangeDate&amp;gt;2023-11-20T14:51:39.967+02:00&amp;lt;/DecisionChangeDate&amp;gt;_x000d__x000a_        &amp;lt;DecisionChangeUserID&amp;gt;0254028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632915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028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10727@GOV.IL&amp;lt;/DecisionCreationUserID&amp;gt;_x000d__x000a_        &amp;lt;DecisionDisplayName&amp;gt;החלטה  שניתנה ע&amp;quot;י  ציפי כהן אביטן&amp;lt;/DecisionDisplayName&amp;gt;_x000d__x000a_        &amp;lt;IsScanned&amp;gt;false&amp;lt;/IsScanned&amp;gt;_x000d__x000a_        &amp;lt;DecisionSignatureUserName&amp;gt;ציפי כהן אביט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8122851&amp;lt;/DecisionID&amp;gt;_x000d__x000a_        &amp;lt;CaseID&amp;gt;80652117&amp;lt;/CaseID&amp;gt;_x000d__x000a_        &amp;lt;IsOriginal&amp;gt;true&amp;lt;/IsOriginal&amp;gt;_x000d__x000a_        &amp;lt;IsDeleted&amp;gt;false&amp;lt;/IsDeleted&amp;gt;_x000d__x000a_        &amp;lt;CaseName&amp;gt;רופ נ&amp;#39; רופ&amp;lt;/CaseName&amp;gt;_x000d__x000a_        &amp;lt;CaseDisplayIdentifier&amp;gt;11024-10-23 תלה&amp;quot;מ&amp;lt;/CaseDisplayIdentifier&amp;gt;_x000d__x000a_      &amp;lt;/dt_DecisionCase&amp;gt;_x000d__x000a_    &amp;lt;/DecisionDS&amp;gt;_x000d__x000a_  &amp;lt;/diffgr:diffgram&amp;gt;_x000d__x000a_&amp;lt;/DecisionDS&amp;gt;"/>
    <w:docVar w:name="DecisionID" w:val="148122851"/>
    <w:docVar w:name="WordClientAssemblyName" w:val="NGCS.Decision.ClientWordBL"/>
    <w:docVar w:name="WordClientClassName" w:val="NGCS.Decision.ClientWordBL.DecisionClient"/>
  </w:docVars>
  <w:rsids>
    <w:rsidRoot w:val="002914D6"/>
    <w:rsid w:val="00011212"/>
    <w:rsid w:val="00094813"/>
    <w:rsid w:val="0014058F"/>
    <w:rsid w:val="00181F33"/>
    <w:rsid w:val="001E0EB7"/>
    <w:rsid w:val="00205A45"/>
    <w:rsid w:val="00217B3B"/>
    <w:rsid w:val="00220595"/>
    <w:rsid w:val="00237B56"/>
    <w:rsid w:val="00242BA8"/>
    <w:rsid w:val="002914D6"/>
    <w:rsid w:val="002F5307"/>
    <w:rsid w:val="003C1DB5"/>
    <w:rsid w:val="003C2B44"/>
    <w:rsid w:val="003C669B"/>
    <w:rsid w:val="00424D04"/>
    <w:rsid w:val="00503A57"/>
    <w:rsid w:val="00530E94"/>
    <w:rsid w:val="005F6FBE"/>
    <w:rsid w:val="00761F25"/>
    <w:rsid w:val="00822AA5"/>
    <w:rsid w:val="0084673E"/>
    <w:rsid w:val="0087621C"/>
    <w:rsid w:val="00946045"/>
    <w:rsid w:val="00A54660"/>
    <w:rsid w:val="00A7661B"/>
    <w:rsid w:val="00B06497"/>
    <w:rsid w:val="00B31305"/>
    <w:rsid w:val="00C226D6"/>
    <w:rsid w:val="00C81EFB"/>
    <w:rsid w:val="00CC637E"/>
    <w:rsid w:val="00CE7F78"/>
    <w:rsid w:val="00E05E83"/>
    <w:rsid w:val="00E420C0"/>
    <w:rsid w:val="00EA3D9B"/>
    <w:rsid w:val="00EC08AF"/>
    <w:rsid w:val="00F15E13"/>
    <w:rsid w:val="00F269E7"/>
    <w:rsid w:val="00F30B52"/>
    <w:rsid w:val="00F50E07"/>
    <w:rsid w:val="00FA0E5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customStyle="1" w:styleId="p00">
    <w:name w:val="p00"/>
    <w:basedOn w:val="a"/>
    <w:rsid w:val="00FA0E51"/>
    <w:pPr>
      <w:bidi w:val="0"/>
      <w:spacing w:before="100" w:beforeAutospacing="1" w:after="100" w:afterAutospacing="1"/>
    </w:pPr>
    <w:rPr>
      <w:rFonts w:cs="Times New Roman"/>
      <w:noProof w:val="0"/>
    </w:rPr>
  </w:style>
  <w:style w:type="character" w:customStyle="1" w:styleId="big-number">
    <w:name w:val="big-number"/>
    <w:basedOn w:val="a0"/>
    <w:rsid w:val="00FA0E51"/>
  </w:style>
  <w:style w:type="character" w:customStyle="1" w:styleId="default">
    <w:name w:val="default"/>
    <w:basedOn w:val="a0"/>
    <w:rsid w:val="00FA0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15159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רן רייכמן</FullName>
        <FirstName>רן</FirstName>
        <LastName>רייכמן</LastName>
        <PartyPropertyName/>
        <AuthenticationTypeAndNumber>מ.ר. 28154</AuthenticationTypeAndNumber>
        <RepresentatedOrRepresentativesNames>דן רופ</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262310966</CasePartyID>
        <PartyTypeID>2</PartyTypeID>
        <ActivityStatusID>1</ActivityStatusID>
        <PartyAliasID>21</PartyAliasID>
        <PartyAliasName>בא כוח נתבעים</PartyAliasName>
        <LegalEntityID>404045</LegalEntityID>
        <CaseLegalEntityID>126559319</CaseLegalEntityID>
        <AuthenticationTypeID>4</AuthenticationTypeID>
        <AuthenticationTypeName>מ.ר.</AuthenticationTypeName>
        <LegalEntityNumber>28154</LegalEntityNumber>
        <IsMainPartyType>true</IsMainPartyType>
        <CaseDisplayIdentifier>11024-10-23</CaseDisplayIdentifier>
        <CaseTypeID>10262</CaseTypeID>
        <CaseTypeName>תביעה לאחר הסדר התדיינויות במשפחה (תלה"מ)</CaseTypeName>
        <CaseName>רופ נ' רופ</CaseName>
        <FullAddress>אריאל שרון 4 קומה 10 (מגדל השחר) גבעתיים </FullAddress>
        <EmailAddress>office@raichman.com</EmailAddress>
        <MotionID>0</MotionID>
        <CasePleaID>0</CasePleaID>
        <LinkedCaseID>0</LinkedCaseID>
        <PartyID>2</PartyID>
        <CasePartyCategoryID>2</CasePartyCategoryID>
        <LegalEntityAddressID>86563140</LegalEntityAddressID>
        <LegalEntityEmailAddressID>67965692</LegalEntityEmailAddress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רותם רופ</FullName>
        <FirstName>רותם</FirstName>
        <LastName>רופ</LastName>
        <PartyPropertyName/>
        <AuthenticationTypeAndNumber>ת"ז 031936594</AuthenticationTypeAndNumber>
        <RepresentatedOrRepresentativesNames>מאיר בר-מוחא</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261275233</CasePartyID>
        <PartyTypeID>1</PartyTypeID>
        <ActivityStatusID>1</ActivityStatusID>
        <PartyAliasID>1</PartyAliasID>
        <PartyAliasName>תובע</PartyAliasName>
        <OrdinalNumber>1</OrdinalNumber>
        <LegalEntityID>22009999</LegalEntityID>
        <CaseLegalEntityID>126174067</CaseLegalEntityID>
        <AuthenticationTypeID>1</AuthenticationTypeID>
        <AuthenticationTypeName>ת"ז</AuthenticationTypeName>
        <LegalEntityNumber>031936594</LegalEntityNumber>
        <IsMainPartyType>true</IsMainPartyType>
        <CaseDisplayIdentifier>11024-10-23</CaseDisplayIdentifier>
        <CaseTypeID>10262</CaseTypeID>
        <CaseTypeName>תביעה לאחר הסדר התדיינויות במשפחה (תלה"מ)</CaseTypeName>
        <CaseName>רופ נ' רופ</CaseName>
        <FullAddress>צמרות 2/171 הרצלייה 0</FullAddress>
        <MotionID>0</MotionID>
        <CasePleaID>0</CasePleaID>
        <FatherName>יאיר</FatherName>
        <LinkedCaseID>0</LinkedCaseID>
        <PartyID>1</PartyID>
        <CasePartyCategoryID>2</CasePartyCategoryID>
        <LegalEntityAddressID>88476107</LegalEntityAddressID>
        <PleaTypeID>4</PleaTypeID>
        <GroupPartyAlias>תובעים</GroupPartyAlias>
        <IsConverted>false</IsConverted>
        <LegalEntityRegisteredNameID>9531816</LegalEntityRegisteredNameID>
        <LegalEntityNameID>95556195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רופ</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 בר-מוחא</FullName>
        <FirstName>מאיר</FirstName>
        <LastName>בר-מוחא</LastName>
        <PartyPropertyName/>
        <AuthenticationTypeAndNumber>מ.ר. 12644</AuthenticationTypeAndNumber>
        <RepresentatedOrRepresentativesNames>רותם רופ</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261275234</CasePartyID>
        <PartyTypeID>2</PartyTypeID>
        <ActivityStatusID>1</ActivityStatusID>
        <PartyAliasID>20</PartyAliasID>
        <PartyAliasName>בא כוח תובעים</PartyAliasName>
        <OrdinalNumber>1</OrdinalNumber>
        <LegalEntityID>384121</LegalEntityID>
        <CaseLegalEntityID>126174068</CaseLegalEntityID>
        <AuthenticationTypeID>4</AuthenticationTypeID>
        <AuthenticationTypeName>מ.ר.</AuthenticationTypeName>
        <LegalEntityNumber>12644</LegalEntityNumber>
        <IsMainPartyType>true</IsMainPartyType>
        <CaseDisplayIdentifier>11024-10-23</CaseDisplayIdentifier>
        <CaseTypeID>10262</CaseTypeID>
        <CaseTypeName>תביעה לאחר הסדר התדיינויות במשפחה (תלה"מ)</CaseTypeName>
        <CaseName>רופ נ' רופ</CaseName>
        <FullAddress>מגדל WE מנחם בגין 150 תל אביב -יפו קומה 8</FullAddress>
        <EmailAddress>bar.mocha.law@gmail.com</EmailAddress>
        <MotionID>0</MotionID>
        <CasePleaID>0</CasePleaID>
        <FatherName xml:space="preserve">        </FatherName>
        <LinkedCaseID>0</LinkedCaseID>
        <PartyID>1</PartyID>
        <CasePartyCategoryID>2</CasePartyCategoryID>
        <LegalEntityAddressID>84120455</LegalEntityAddressID>
        <LegalEntityEmailAddressID>68143336</LegalEntityEmail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רופ</FullName>
        <FirstName>דן</FirstName>
        <LastName>רופ</LastName>
        <PartyPropertyName/>
        <AuthenticationTypeAndNumber>ת"ז 059659102</AuthenticationTypeAndNumber>
        <RepresentatedOrRepresentativesNames>רן רייכמן</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261275235</CasePartyID>
        <PartyTypeID>1</PartyTypeID>
        <ActivityStatusID>1</ActivityStatusID>
        <PartyAliasID>2</PartyAliasID>
        <PartyAliasName>נתבע</PartyAliasName>
        <OrdinalNumber>1</OrdinalNumber>
        <LegalEntityID>22082454</LegalEntityID>
        <CaseLegalEntityID>126174069</CaseLegalEntityID>
        <AuthenticationTypeID>1</AuthenticationTypeID>
        <AuthenticationTypeName>ת"ז</AuthenticationTypeName>
        <LegalEntityNumber>059659102</LegalEntityNumber>
        <IsMainPartyType>true</IsMainPartyType>
        <CaseDisplayIdentifier>11024-10-23</CaseDisplayIdentifier>
        <CaseTypeID>10262</CaseTypeID>
        <CaseTypeName>תביעה לאחר הסדר התדיינויות במשפחה (תלה"מ)</CaseTypeName>
        <CaseName>רופ נ' רופ</CaseName>
        <FullAddress>צמרות 2/171 הרצלייה 0</FullAddress>
        <MotionID>0</MotionID>
        <CasePleaID>0</CasePleaID>
        <FatherName>אלן</FatherName>
        <LinkedCaseID>0</LinkedCaseID>
        <PartyID>2</PartyID>
        <CasePartyCategoryID>2</CasePartyCategoryID>
        <LegalEntityAddressID>88476108</LegalEntityAddressID>
        <GrandfatherName/>
        <DrivingLicenseNumber>1035431</DrivingLicenseNumber>
        <PleaTypeID>4</PleaTypeID>
        <GroupPartyAlias>נתבעים</GroupPartyAlias>
        <IsConverted>false</IsConverted>
        <LegalEntityRegisteredNameID>9686039</LegalEntityRegisteredNameID>
        <LegalEntityNameID>95556196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רופ</PublicationProhibitedFullName>
      </CaseParties>
    </CasePartiesSelectionDS>
    <DecisionName>החלטה  שניתנה ע"י  ציפי כהן אביטן</DecisionName>
    <CourtDisplayName>בית משפט לענייני משפחה בתל אביב -יפו</CourtDisplayName>
    <IsCaseJudgePanel>false</IsCaseJudgePanel>
    <DecisionSignatureDate>2023-11-20T09:19:30.3531757+02:00</DecisionSignatureDate>
    <OpenCaseDate>2023-10-08T13:56:00+03:00</OpenCaseDate>
    <CaseFeeSum>0.000</CaseFeeSum>
    <DecisionTypeID>1</DecisionTypeID>
    <DecisionSignatureUserName>ציפי כהן אביטן</DecisionSignatureUserName>
    <DecisionSignatureDateHebrew>2023-11-20T09:19:30.3531757+02:00</DecisionSignatureDateHebrew>
    <DecisionWriterID>025402884@GOV.IL</DecisionWriterID>
    <CourtAddress>רח' ויצמן 1, תל אביב -יפו 64239</CourtAddress>
    <IsAutoTextInCaseExist>false</IsAutoTextInCaseExist>
    <DecisionSignatureRoleName>שופט</DecisionSignatureRoleName>
    <DecisionSignatureUserTitleName>שופטת</DecisionSignatureUserTitleName>
    <CaseName>רופ נ' רופ</CaseName>
    <DecisionNumberInCase>6</DecisionNumberInCase>
  </dt_Decision>
  <dt_DecisionCase>
    <DecisionID>0</DecisionID>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רן רייכמן</FullName>
        <FirstName>רן</FirstName>
        <LastName>רייכמן</LastName>
        <PartyPropertyName/>
        <AuthenticationTypeAndNumber>מ.ר. 28154</AuthenticationTypeAndNumber>
        <RepresentatedOrRepresentativesNames>דן רופ</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262310966</CasePartyID>
        <PartyTypeID>2</PartyTypeID>
        <ActivityStatusID>1</ActivityStatusID>
        <PartyAliasID>21</PartyAliasID>
        <PartyAliasName>בא כוח נתבעים</PartyAliasName>
        <LegalEntityID>404045</LegalEntityID>
        <CaseLegalEntityID>126559319</CaseLegalEntityID>
        <AuthenticationTypeID>4</AuthenticationTypeID>
        <AuthenticationTypeName>מ.ר.</AuthenticationTypeName>
        <LegalEntityNumber>28154</LegalEntityNumber>
        <IsMainPartyType>true</IsMainPartyType>
        <CaseDisplayIdentifier>11024-10-23</CaseDisplayIdentifier>
        <CaseTypeID>10262</CaseTypeID>
        <CaseTypeName>תביעה לאחר הסדר התדיינויות במשפחה (תלה"מ)</CaseTypeName>
        <CaseName>רופ נ' רופ</CaseName>
        <FullAddress>אריאל שרון 4 קומה 10 (מגדל השחר) גבעתיים </FullAddress>
        <EmailAddress>office@raichman.com</EmailAddress>
        <MotionID>0</MotionID>
        <CasePleaID>0</CasePleaID>
        <LinkedCaseID>0</LinkedCaseID>
        <PartyID>2</PartyID>
        <CasePartyCategoryID>2</CasePartyCategoryID>
        <LegalEntityAddressID>86563140</LegalEntityAddressID>
        <LegalEntityEmailAddressID>67965692</LegalEntityEmailAddress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רותם רופ</FullName>
        <FirstName>רותם</FirstName>
        <LastName>רופ</LastName>
        <PartyPropertyName/>
        <AuthenticationTypeAndNumber>ת"ז 031936594</AuthenticationTypeAndNumber>
        <RepresentatedOrRepresentativesNames>מאיר בר-מוחא</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261275233</CasePartyID>
        <PartyTypeID>1</PartyTypeID>
        <ActivityStatusID>1</ActivityStatusID>
        <PartyAliasID>1</PartyAliasID>
        <PartyAliasName>תובע</PartyAliasName>
        <OrdinalNumber>1</OrdinalNumber>
        <LegalEntityID>22009999</LegalEntityID>
        <CaseLegalEntityID>126174067</CaseLegalEntityID>
        <AuthenticationTypeID>1</AuthenticationTypeID>
        <AuthenticationTypeName>ת"ז</AuthenticationTypeName>
        <LegalEntityNumber>031936594</LegalEntityNumber>
        <IsMainPartyType>true</IsMainPartyType>
        <CaseDisplayIdentifier>11024-10-23</CaseDisplayIdentifier>
        <CaseTypeID>10262</CaseTypeID>
        <CaseTypeName>תביעה לאחר הסדר התדיינויות במשפחה (תלה"מ)</CaseTypeName>
        <CaseName>רופ נ' רופ</CaseName>
        <FullAddress>צמרות 2/171 הרצלייה 0</FullAddress>
        <MotionID>0</MotionID>
        <CasePleaID>0</CasePleaID>
        <FatherName>יאיר</FatherName>
        <LinkedCaseID>0</LinkedCaseID>
        <PartyID>1</PartyID>
        <CasePartyCategoryID>2</CasePartyCategoryID>
        <LegalEntityAddressID>88476107</LegalEntityAddressID>
        <PleaTypeID>4</PleaTypeID>
        <GroupPartyAlias>תובעים</GroupPartyAlias>
        <IsConverted>false</IsConverted>
        <LegalEntityRegisteredNameID>9531816</LegalEntityRegisteredNameID>
        <LegalEntityNameID>95556195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רופ</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 בר-מוחא</FullName>
        <FirstName>מאיר</FirstName>
        <LastName>בר-מוחא</LastName>
        <PartyPropertyName/>
        <AuthenticationTypeAndNumber>מ.ר. 12644</AuthenticationTypeAndNumber>
        <RepresentatedOrRepresentativesNames>רותם רופ</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261275234</CasePartyID>
        <PartyTypeID>2</PartyTypeID>
        <ActivityStatusID>1</ActivityStatusID>
        <PartyAliasID>20</PartyAliasID>
        <PartyAliasName>בא כוח תובעים</PartyAliasName>
        <OrdinalNumber>1</OrdinalNumber>
        <LegalEntityID>384121</LegalEntityID>
        <CaseLegalEntityID>126174068</CaseLegalEntityID>
        <AuthenticationTypeID>4</AuthenticationTypeID>
        <AuthenticationTypeName>מ.ר.</AuthenticationTypeName>
        <LegalEntityNumber>12644</LegalEntityNumber>
        <IsMainPartyType>true</IsMainPartyType>
        <CaseDisplayIdentifier>11024-10-23</CaseDisplayIdentifier>
        <CaseTypeID>10262</CaseTypeID>
        <CaseTypeName>תביעה לאחר הסדר התדיינויות במשפחה (תלה"מ)</CaseTypeName>
        <CaseName>רופ נ' רופ</CaseName>
        <FullAddress>מגדל WE מנחם בגין 150 תל אביב -יפו קומה 8</FullAddress>
        <EmailAddress>bar.mocha.law@gmail.com</EmailAddress>
        <MotionID>0</MotionID>
        <CasePleaID>0</CasePleaID>
        <FatherName xml:space="preserve">        </FatherName>
        <LinkedCaseID>0</LinkedCaseID>
        <PartyID>1</PartyID>
        <CasePartyCategoryID>2</CasePartyCategoryID>
        <LegalEntityAddressID>84120455</LegalEntityAddressID>
        <LegalEntityEmailAddressID>68143336</LegalEntityEmail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רופ</FullName>
        <FirstName>דן</FirstName>
        <LastName>רופ</LastName>
        <PartyPropertyName/>
        <AuthenticationTypeAndNumber>ת"ז 059659102</AuthenticationTypeAndNumber>
        <RepresentatedOrRepresentativesNames>רן רייכמן</RepresentatedOrRepresentativesNames>
        <RepresentatedOrRepresentativesCount>1</RepresentatedOrRepresentativesCount>
        <InvitedBy/>
        <CaseID>80652117</CaseID>
        <CaseJudicialPersonPresentationDS>
          <CaseJudicalPersonActive>
            <CaseID>80652117</CaseID>
            <JudicialPersonID>025402884@GOV.IL</JudicialPersonID>
            <JudicialPersonTypeID>1</JudicialPersonTypeID>
            <JudicialTypeID>1</JudicialTypeID>
            <IsChairman>false</IsChairman>
            <TreatmentStartDate>2023-10-09T10:44:40.14+03:00</TreatmentStartDate>
            <TreatmentFinishDate>9999-12-31T23:59:59+02:00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261275235</CasePartyID>
        <PartyTypeID>1</PartyTypeID>
        <ActivityStatusID>1</ActivityStatusID>
        <PartyAliasID>2</PartyAliasID>
        <PartyAliasName>נתבע</PartyAliasName>
        <OrdinalNumber>1</OrdinalNumber>
        <LegalEntityID>22082454</LegalEntityID>
        <CaseLegalEntityID>126174069</CaseLegalEntityID>
        <AuthenticationTypeID>1</AuthenticationTypeID>
        <AuthenticationTypeName>ת"ז</AuthenticationTypeName>
        <LegalEntityNumber>059659102</LegalEntityNumber>
        <IsMainPartyType>true</IsMainPartyType>
        <CaseDisplayIdentifier>11024-10-23</CaseDisplayIdentifier>
        <CaseTypeID>10262</CaseTypeID>
        <CaseTypeName>תביעה לאחר הסדר התדיינויות במשפחה (תלה"מ)</CaseTypeName>
        <CaseName>רופ נ' רופ</CaseName>
        <FullAddress>צמרות 2/171 הרצלייה 0</FullAddress>
        <MotionID>0</MotionID>
        <CasePleaID>0</CasePleaID>
        <FatherName>אלן</FatherName>
        <LinkedCaseID>0</LinkedCaseID>
        <PartyID>2</PartyID>
        <CasePartyCategoryID>2</CasePartyCategoryID>
        <LegalEntityAddressID>88476108</LegalEntityAddressID>
        <GrandfatherName/>
        <DrivingLicenseNumber>1035431</DrivingLicenseNumber>
        <PleaTypeID>4</PleaTypeID>
        <GroupPartyAlias>נתבעים</GroupPartyAlias>
        <IsConverted>false</IsConverted>
        <LegalEntityRegisteredNameID>9686039</LegalEntityRegisteredNameID>
        <LegalEntityNameID>95556196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רופ</PublicationProhibitedFullName>
      </CaseParties>
    </CasePartiesSelectionDS>
    <CaseName>רופ נ' רופ</CaseName>
    <CaseDisplayIdentifier>11024-10-23</CaseDisplayIdentifier>
    <CaseInterestID>10513</CaseInterestID>
    <CaseTypeShortName>תלה"מ</CaseTypeShortName>
  </dt_DecisionCase>
  <dt_DecisionJudgePanel>
    <JudgeID>025402884@GOV.IL</JudgeID>
    <DisplayName>ציפי כהן אביטן</DisplayName>
    <RoleName>שופט</RoleName>
    <UserTitleName>שופטת</UserTitleName>
  </dt_DecisionJudgePanel>
  <dt_LegalEntityDetails>
    <Fax>03-7524215</Fax>
    <Phone>03-7524213</Phone>
    <PartyID>2</PartyID>
    <PartyTypeID>2</PartyTypeID>
    <DecisionID>0</DecisionID>
    <StreetName>אריאל שרון 4 קומה 10 (מגדל השחר)</StreetName>
    <ZipCode>5320047</ZipCode>
    <CityName>גבעתיים</CityName>
    <FullName>רן רייכמן</FullName>
    <Email>office@raichman.com</Email>
    <IsPublicationProhibited>false</IsPublicationProhibited>
  </dt_LegalEntityDetails>
  <dt_LegalEntityDetails>
    <AddressDesc>0</AddressDesc>
    <PartyID>1</PartyID>
    <PartyTypeID>1</PartyTypeID>
    <DecisionID>0</DecisionID>
    <StreetName>צמרות 2/171</StreetName>
    <ZipCode>0</ZipCode>
    <CityName>הרצלייה</CityName>
    <FullName>רותם רופ</FullName>
    <IsPublicationProhibited>false</IsPublicationProhibited>
  </dt_LegalEntityDetails>
  <dt_LegalEntityDetails>
    <Fax>03-6120336</Fax>
    <Phone>03-5752995</Phone>
    <AddressDesc>קומה 8</AddressDesc>
    <PartyID>1</PartyID>
    <PartyTypeID>2</PartyTypeID>
    <DecisionID>0</DecisionID>
    <StreetName>מגדל WE מנחם בגין 150</StreetName>
    <CityName>תל אביב -יפו</CityName>
    <FullName>מאיר בר-מוחא</FullName>
    <Email>bar.mocha.law@gmail.com</Email>
    <IsPublicationProhibited>false</IsPublicationProhibited>
  </dt_LegalEntityDetails>
  <dt_LegalEntityDetails>
    <AddressDesc>0</AddressDesc>
    <PartyID>2</PartyID>
    <PartyTypeID>1</PartyTypeID>
    <DecisionID>0</DecisionID>
    <StreetName>צמרות 2/171</StreetName>
    <ZipCode>0</ZipCode>
    <CityName>הרצלייה</CityName>
    <FullName>דן רופ</FullName>
    <IsPublicationProhibited>false</IsPublicationProhibited>
  </dt_LegalEntityDetails>
  <dt_CaseJudicalPersonActive>
    <CaseJudicalPerson>שופטת ציפי כהן אביטן</CaseJudicalPerson>
  </dt_CaseJudicalPersonActive>
  <dt_Sitting/>
</DecisionTemplateDS>
</file>

<file path=customXml/itemProps1.xml><?xml version="1.0" encoding="utf-8"?>
<ds:datastoreItem xmlns:ds="http://schemas.openxmlformats.org/officeDocument/2006/customXml" ds:itemID="{EB4760AE-A799-49E8-B43C-F0BC0EFADAC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3385</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2023-12-24T13:28:00Z</dcterms:created>
  <dcterms:modified xsi:type="dcterms:W3CDTF">2023-12-24T13:28:00Z</dcterms:modified>
</cp:coreProperties>
</file>